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58B0" w14:textId="77777777" w:rsidR="00383280" w:rsidRDefault="00383280" w:rsidP="00383280">
      <w:pPr>
        <w:tabs>
          <w:tab w:val="right" w:pos="9070"/>
        </w:tabs>
        <w:spacing w:after="0"/>
        <w:jc w:val="both"/>
        <w:rPr>
          <w:color w:val="808080" w:themeColor="background1" w:themeShade="80"/>
          <w:sz w:val="36"/>
          <w:szCs w:val="36"/>
        </w:rPr>
      </w:pPr>
    </w:p>
    <w:p w14:paraId="451436FC" w14:textId="54A2400F" w:rsidR="00383280" w:rsidRPr="00444D81" w:rsidRDefault="00383280" w:rsidP="00383280">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338E4D38" w14:textId="14692D28" w:rsidR="00383280" w:rsidRPr="006D3B20" w:rsidRDefault="00383280" w:rsidP="00383280">
      <w:pPr>
        <w:tabs>
          <w:tab w:val="right" w:pos="9070"/>
        </w:tabs>
        <w:spacing w:after="0"/>
        <w:jc w:val="both"/>
      </w:pPr>
      <w:r>
        <w:t>SIAMS 2022 #</w:t>
      </w:r>
      <w:r w:rsidR="00EB738F">
        <w:t>5</w:t>
      </w:r>
      <w:r>
        <w:tab/>
      </w:r>
      <w:r w:rsidR="00750A5A">
        <w:t>31</w:t>
      </w:r>
      <w:r w:rsidR="00EB738F">
        <w:t xml:space="preserve"> janvier 2022</w:t>
      </w:r>
    </w:p>
    <w:p w14:paraId="753537DB" w14:textId="77777777" w:rsidR="00383280" w:rsidRPr="006D3B20" w:rsidRDefault="00383280" w:rsidP="00383280">
      <w:pPr>
        <w:spacing w:after="0" w:line="240" w:lineRule="auto"/>
        <w:jc w:val="both"/>
        <w:rPr>
          <w:b/>
          <w:bCs/>
          <w:color w:val="0070C0"/>
          <w:sz w:val="28"/>
          <w:szCs w:val="28"/>
        </w:rPr>
      </w:pPr>
    </w:p>
    <w:p w14:paraId="4AB532C2" w14:textId="3C2AF7AC" w:rsidR="001352ED" w:rsidRPr="00793665" w:rsidRDefault="001352ED" w:rsidP="00F56FB1">
      <w:pPr>
        <w:spacing w:after="0"/>
        <w:jc w:val="both"/>
        <w:rPr>
          <w:b/>
          <w:bCs/>
          <w:color w:val="0070C0"/>
          <w:sz w:val="32"/>
          <w:szCs w:val="32"/>
        </w:rPr>
      </w:pPr>
      <w:r w:rsidRPr="00793665">
        <w:rPr>
          <w:b/>
          <w:bCs/>
          <w:color w:val="0070C0"/>
          <w:sz w:val="32"/>
          <w:szCs w:val="32"/>
        </w:rPr>
        <w:t>SIAMS complet et exposants prêts comme jamais !</w:t>
      </w:r>
    </w:p>
    <w:p w14:paraId="22095BE6" w14:textId="5DF93404" w:rsidR="001352ED" w:rsidRPr="00BE38DB" w:rsidRDefault="001352ED" w:rsidP="00F56FB1">
      <w:pPr>
        <w:spacing w:after="0"/>
        <w:jc w:val="both"/>
        <w:rPr>
          <w:i/>
          <w:iCs/>
        </w:rPr>
      </w:pPr>
      <w:r w:rsidRPr="00F56FB1">
        <w:rPr>
          <w:i/>
          <w:iCs/>
        </w:rPr>
        <w:t xml:space="preserve">A deux mois de la </w:t>
      </w:r>
      <w:r w:rsidRPr="00BE38DB">
        <w:rPr>
          <w:i/>
          <w:iCs/>
        </w:rPr>
        <w:t>manifestation</w:t>
      </w:r>
      <w:r w:rsidR="001E123A" w:rsidRPr="00BE38DB">
        <w:rPr>
          <w:i/>
          <w:iCs/>
        </w:rPr>
        <w:t>,</w:t>
      </w:r>
      <w:r w:rsidRPr="00BE38DB">
        <w:rPr>
          <w:i/>
          <w:iCs/>
        </w:rPr>
        <w:t xml:space="preserve"> les organisateurs annoncent un salon complet ainsi qu’un niveau d’attentes très élevé. Après quatre ans sans </w:t>
      </w:r>
      <w:r w:rsidR="00F56FB1" w:rsidRPr="00BE38DB">
        <w:rPr>
          <w:i/>
          <w:iCs/>
        </w:rPr>
        <w:t>SIAMS, les exposants ont envie et besoin de montrer leurs innovations à la communauté microtechnique suisse et internationale.</w:t>
      </w:r>
    </w:p>
    <w:p w14:paraId="2B75DE4D" w14:textId="25785E78" w:rsidR="001352ED" w:rsidRPr="00BE38DB" w:rsidRDefault="001352ED" w:rsidP="00F56FB1">
      <w:pPr>
        <w:spacing w:after="0"/>
        <w:jc w:val="both"/>
      </w:pPr>
    </w:p>
    <w:p w14:paraId="15CCE855" w14:textId="3D99D176" w:rsidR="00F56FB1" w:rsidRPr="00BE38DB" w:rsidRDefault="00F56FB1" w:rsidP="00F56FB1">
      <w:pPr>
        <w:spacing w:after="0"/>
        <w:jc w:val="both"/>
        <w:rPr>
          <w:b/>
          <w:bCs/>
        </w:rPr>
      </w:pPr>
      <w:r w:rsidRPr="00BE38DB">
        <w:rPr>
          <w:b/>
          <w:bCs/>
        </w:rPr>
        <w:t>Des exposants motivés et positifs</w:t>
      </w:r>
    </w:p>
    <w:p w14:paraId="628C229D" w14:textId="10BCC10E" w:rsidR="001352ED" w:rsidRPr="00BE38DB" w:rsidRDefault="001352ED" w:rsidP="00F56FB1">
      <w:pPr>
        <w:spacing w:after="0"/>
        <w:jc w:val="both"/>
      </w:pPr>
      <w:r w:rsidRPr="00BE38DB">
        <w:t>Le 20 janvier, les désormais traditionnelles séances des exposants à SIAMS ont réuni 86 personnes de 70 entreprises à Bienne.</w:t>
      </w:r>
      <w:r w:rsidR="00F56FB1" w:rsidRPr="00BE38DB">
        <w:t xml:space="preserve"> </w:t>
      </w:r>
      <w:r w:rsidRPr="00BE38DB">
        <w:t xml:space="preserve">Le but de ces rencontres est </w:t>
      </w:r>
      <w:r w:rsidR="00F56FB1" w:rsidRPr="00BE38DB">
        <w:t xml:space="preserve">de permettre </w:t>
      </w:r>
      <w:r w:rsidRPr="00BE38DB">
        <w:t>un échange entre les exposants et les organisateurs concernant tous les aspects de la "vie d’un participant à la communauté microtechnique de SIAMS", la présentation de l’état des lieux de l’édition à venir et des nouveautés offertes aux participants, notamment les évolutions du portail d’informations microtechniques.</w:t>
      </w:r>
      <w:r w:rsidR="00F56FB1" w:rsidRPr="00BE38DB">
        <w:t xml:space="preserve"> L</w:t>
      </w:r>
      <w:r w:rsidRPr="00BE38DB">
        <w:t xml:space="preserve">es représentants des septante entreprises présentes ont été unanimement positifs concernant les </w:t>
      </w:r>
      <w:r w:rsidR="00F56FB1" w:rsidRPr="00BE38DB">
        <w:t>pronostics</w:t>
      </w:r>
      <w:r w:rsidRPr="00BE38DB">
        <w:t xml:space="preserve"> pour le prochain SIAMS. Ils l’attendent avec impatience et nous confirment que leurs clients également. Et si la situation sanitaire exige le port du masque dans les allées et un certificat Covid pour pouvoir entrer, ils ne pensent pas que ça soit un frein au succès </w:t>
      </w:r>
      <w:r w:rsidR="004A6C34" w:rsidRPr="00BE38DB">
        <w:t>du</w:t>
      </w:r>
      <w:r w:rsidRPr="00BE38DB">
        <w:t xml:space="preserve"> salon. Tous souhaitent rencontrer leurs clients en vrai dans la fameuse ambiance spéciale de SIAMS mêlant décontraction, professionnalisme et réalisation de contacts et d’affaires.</w:t>
      </w:r>
    </w:p>
    <w:p w14:paraId="6CE6D347" w14:textId="6E443E2E" w:rsidR="00F56FB1" w:rsidRPr="00BE38DB" w:rsidRDefault="00F56FB1" w:rsidP="00F56FB1">
      <w:pPr>
        <w:spacing w:after="0"/>
        <w:jc w:val="both"/>
      </w:pPr>
    </w:p>
    <w:p w14:paraId="17AEF339" w14:textId="77777777" w:rsidR="00F56FB1" w:rsidRPr="00BE38DB" w:rsidRDefault="00F56FB1" w:rsidP="00F56FB1">
      <w:pPr>
        <w:spacing w:after="0"/>
        <w:jc w:val="both"/>
        <w:rPr>
          <w:b/>
          <w:bCs/>
        </w:rPr>
      </w:pPr>
      <w:r w:rsidRPr="00BE38DB">
        <w:rPr>
          <w:b/>
          <w:bCs/>
        </w:rPr>
        <w:t>Partage d’informations</w:t>
      </w:r>
    </w:p>
    <w:p w14:paraId="15526E97" w14:textId="47BED755" w:rsidR="00193DAC" w:rsidRPr="00BE38DB" w:rsidRDefault="00F56FB1" w:rsidP="00193DAC">
      <w:pPr>
        <w:spacing w:after="0"/>
        <w:jc w:val="both"/>
      </w:pPr>
      <w:r w:rsidRPr="00BE38DB">
        <w:t>Les organisateurs tiennent à remercier sincèrement les exposants de leur engagement et leur confiance. Lors de la séance des exposants, ces derniers ont relevé le haut niveau de services offerts par SIAMS et ont participé à la création d’améliorations et de nouvelles idées pour le futur.</w:t>
      </w:r>
      <w:r w:rsidR="00193DAC" w:rsidRPr="00BE38DB">
        <w:t xml:space="preserve"> </w:t>
      </w:r>
      <w:r w:rsidR="0080315E" w:rsidRPr="00BE38DB">
        <w:t>Lors des discussions, les exposants ont informé les organisateurs qu’ils attendaient bien entendu leur clientèle suisse lors de la manifestation, mais nombreux sont ceux ayant précisé</w:t>
      </w:r>
      <w:r w:rsidR="00AC3215" w:rsidRPr="00BE38DB">
        <w:t xml:space="preserve"> en plus </w:t>
      </w:r>
      <w:r w:rsidR="0080315E" w:rsidRPr="00BE38DB">
        <w:t xml:space="preserve">que leurs clients internationaux avaient également l’intention de faire le déplacement au cœur de l’Arc jurassien des microtechniques. </w:t>
      </w:r>
      <w:r w:rsidR="00193DAC" w:rsidRPr="00BE38DB">
        <w:t>Les exposants de SIAMS sont les meilleurs du monde, merci !</w:t>
      </w:r>
    </w:p>
    <w:p w14:paraId="2DB57DB1" w14:textId="166945C3" w:rsidR="00F56FB1" w:rsidRPr="00BE38DB" w:rsidRDefault="00F56FB1" w:rsidP="00F56FB1">
      <w:pPr>
        <w:spacing w:after="0"/>
        <w:jc w:val="both"/>
      </w:pPr>
    </w:p>
    <w:p w14:paraId="195D0897" w14:textId="09F424F9" w:rsidR="00F56FB1" w:rsidRPr="00BE38DB" w:rsidRDefault="00F56FB1" w:rsidP="00F56FB1">
      <w:pPr>
        <w:spacing w:after="0"/>
        <w:jc w:val="both"/>
        <w:rPr>
          <w:b/>
          <w:bCs/>
        </w:rPr>
      </w:pPr>
      <w:r w:rsidRPr="00BE38DB">
        <w:rPr>
          <w:b/>
          <w:bCs/>
        </w:rPr>
        <w:t>Des nouveautés à découvrir en avant-première et d’autres sur place</w:t>
      </w:r>
    </w:p>
    <w:p w14:paraId="05838F3E" w14:textId="647A5A83" w:rsidR="00AC3215" w:rsidRPr="00BE38DB" w:rsidRDefault="00193DAC" w:rsidP="00F56FB1">
      <w:pPr>
        <w:spacing w:after="0"/>
        <w:jc w:val="both"/>
      </w:pPr>
      <w:r w:rsidRPr="00BE38DB">
        <w:t>De nombreux exposants ont annoncé des nouveautés</w:t>
      </w:r>
      <w:r w:rsidR="00147203" w:rsidRPr="00BE38DB">
        <w:t>. Et si plusieurs ont déjà communiqué à ce sujet sur le portail d’informations microtechniques</w:t>
      </w:r>
      <w:r w:rsidR="00AC3215" w:rsidRPr="00BE38DB">
        <w:t xml:space="preserve"> (www.siams.ch)</w:t>
      </w:r>
      <w:r w:rsidR="00147203" w:rsidRPr="00BE38DB">
        <w:t xml:space="preserve"> et par le biais des services de presse de SIAMS, </w:t>
      </w:r>
      <w:r w:rsidR="0080315E" w:rsidRPr="00BE38DB">
        <w:t>beaucoup ont également informé les organisateurs qu’ils allaient « frapper un grand coup » lors d</w:t>
      </w:r>
      <w:r w:rsidR="00AC3215" w:rsidRPr="00BE38DB">
        <w:t>u</w:t>
      </w:r>
      <w:r w:rsidR="0080315E" w:rsidRPr="00BE38DB">
        <w:t xml:space="preserve"> SIAMS et </w:t>
      </w:r>
      <w:r w:rsidR="00AC3215" w:rsidRPr="00BE38DB">
        <w:t>« garder leur</w:t>
      </w:r>
      <w:r w:rsidR="001E04CD" w:rsidRPr="00BE38DB">
        <w:t>s</w:t>
      </w:r>
      <w:r w:rsidR="00AC3215" w:rsidRPr="00BE38DB">
        <w:t xml:space="preserve"> innovations secrètes » jusqu’au dernier moment. Pierre-Yves Kohler, directeur précise : </w:t>
      </w:r>
      <w:r w:rsidR="00AC3215" w:rsidRPr="00BE38DB">
        <w:rPr>
          <w:i/>
          <w:iCs/>
        </w:rPr>
        <w:t>« Nous avons été informés de nouveautés pour pouvoir préparer le salon au mieux et nous avons mêmes signé des contrats de confidentialité afin de respecter les programmes de communication précis de certain</w:t>
      </w:r>
      <w:r w:rsidR="000C4655" w:rsidRPr="00BE38DB">
        <w:rPr>
          <w:i/>
          <w:iCs/>
        </w:rPr>
        <w:t>s</w:t>
      </w:r>
      <w:r w:rsidR="00AC3215" w:rsidRPr="00BE38DB">
        <w:rPr>
          <w:i/>
          <w:iCs/>
        </w:rPr>
        <w:t xml:space="preserve"> exposants ».</w:t>
      </w:r>
      <w:r w:rsidR="00AC3215" w:rsidRPr="00BE38DB">
        <w:t xml:space="preserve"> </w:t>
      </w:r>
    </w:p>
    <w:p w14:paraId="3518CA9C" w14:textId="52AAADA9" w:rsidR="001352ED" w:rsidRPr="00BE38DB" w:rsidRDefault="001352ED" w:rsidP="00F56FB1">
      <w:pPr>
        <w:spacing w:after="0"/>
        <w:jc w:val="both"/>
      </w:pPr>
    </w:p>
    <w:p w14:paraId="0CD86BD7" w14:textId="77777777" w:rsidR="00793665" w:rsidRPr="00BE38DB" w:rsidRDefault="00793665">
      <w:pPr>
        <w:rPr>
          <w:b/>
          <w:bCs/>
        </w:rPr>
      </w:pPr>
      <w:r w:rsidRPr="00BE38DB">
        <w:rPr>
          <w:b/>
          <w:bCs/>
        </w:rPr>
        <w:br w:type="page"/>
      </w:r>
    </w:p>
    <w:p w14:paraId="78D51644" w14:textId="622A53A9" w:rsidR="00F56FB1" w:rsidRPr="00BE38DB" w:rsidRDefault="00F56FB1" w:rsidP="00F56FB1">
      <w:pPr>
        <w:spacing w:after="0"/>
        <w:jc w:val="both"/>
        <w:rPr>
          <w:b/>
          <w:bCs/>
        </w:rPr>
      </w:pPr>
      <w:r w:rsidRPr="00BE38DB">
        <w:rPr>
          <w:b/>
          <w:bCs/>
        </w:rPr>
        <w:lastRenderedPageBreak/>
        <w:t>Des halles « presque comme d’habitude »</w:t>
      </w:r>
    </w:p>
    <w:p w14:paraId="729AABCD" w14:textId="01222663" w:rsidR="00F56FB1" w:rsidRPr="00BE38DB" w:rsidRDefault="00AC3215" w:rsidP="00F56FB1">
      <w:pPr>
        <w:spacing w:after="0"/>
        <w:jc w:val="both"/>
      </w:pPr>
      <w:r w:rsidRPr="00BE38DB">
        <w:t>Au mois de juin 2021</w:t>
      </w:r>
      <w:r w:rsidR="00AE78EF" w:rsidRPr="00BE38DB">
        <w:t>,</w:t>
      </w:r>
      <w:r w:rsidRPr="00BE38DB">
        <w:t xml:space="preserve"> les halles étaient pleines à plus de 90% sur la base des pré-r</w:t>
      </w:r>
      <w:r w:rsidR="00E55C90" w:rsidRPr="00BE38DB">
        <w:t>é</w:t>
      </w:r>
      <w:r w:rsidRPr="00BE38DB">
        <w:t xml:space="preserve">servations, </w:t>
      </w:r>
      <w:r w:rsidR="00E55C90" w:rsidRPr="00BE38DB">
        <w:t>mais pour l’édition de cette année, tout n’a pas été un long fleuve tranquille ! Les 10% restant</w:t>
      </w:r>
      <w:r w:rsidR="00CF3902" w:rsidRPr="00BE38DB">
        <w:t>s</w:t>
      </w:r>
      <w:r w:rsidR="00E55C90" w:rsidRPr="00BE38DB">
        <w:t xml:space="preserve"> ont été plus compliqués à remplir que d’habitude. Laurence Roy, responsable clientèle précise : </w:t>
      </w:r>
      <w:r w:rsidR="00E55C90" w:rsidRPr="00BE38DB">
        <w:rPr>
          <w:i/>
          <w:iCs/>
        </w:rPr>
        <w:t xml:space="preserve">« Cette année, nous avons eu pas mal de changements, de souhaits de stands plus petits, plus grands et même de quelques annulations, mais nous avons </w:t>
      </w:r>
      <w:r w:rsidR="00607978" w:rsidRPr="00BE38DB">
        <w:rPr>
          <w:i/>
          <w:iCs/>
        </w:rPr>
        <w:t xml:space="preserve">finalement </w:t>
      </w:r>
      <w:r w:rsidR="00E55C90" w:rsidRPr="00BE38DB">
        <w:rPr>
          <w:i/>
          <w:iCs/>
        </w:rPr>
        <w:t xml:space="preserve">pu louer </w:t>
      </w:r>
      <w:r w:rsidR="00607978" w:rsidRPr="00BE38DB">
        <w:rPr>
          <w:i/>
          <w:iCs/>
        </w:rPr>
        <w:t xml:space="preserve">toutes </w:t>
      </w:r>
      <w:r w:rsidR="00E55C90" w:rsidRPr="00BE38DB">
        <w:rPr>
          <w:i/>
          <w:iCs/>
        </w:rPr>
        <w:t>les surfaces </w:t>
      </w:r>
      <w:r w:rsidR="00650B24" w:rsidRPr="00BE38DB">
        <w:rPr>
          <w:i/>
          <w:iCs/>
        </w:rPr>
        <w:t>avec la bonne nouvelle d’avoir 74 nouvelles entreprises</w:t>
      </w:r>
      <w:r w:rsidR="003E0EEF">
        <w:rPr>
          <w:i/>
          <w:iCs/>
        </w:rPr>
        <w:t>, grâce notamment aux stands communs</w:t>
      </w:r>
      <w:r w:rsidR="00E55C90" w:rsidRPr="00BE38DB">
        <w:rPr>
          <w:i/>
          <w:iCs/>
        </w:rPr>
        <w:t xml:space="preserve">». </w:t>
      </w:r>
      <w:r w:rsidR="00E55C90" w:rsidRPr="00BE38DB">
        <w:t xml:space="preserve">Et si la surface totale est à peine moindre </w:t>
      </w:r>
      <w:r w:rsidR="006913C4" w:rsidRPr="00BE38DB">
        <w:t>par rapport aux deux dernières éditions</w:t>
      </w:r>
      <w:r w:rsidR="00E55C90" w:rsidRPr="00BE38DB">
        <w:t xml:space="preserve"> (</w:t>
      </w:r>
      <w:r w:rsidR="006E7A71" w:rsidRPr="00BE38DB">
        <w:t>7’7</w:t>
      </w:r>
      <w:r w:rsidR="003E0EEF">
        <w:t>16</w:t>
      </w:r>
      <w:r w:rsidR="00E55C90" w:rsidRPr="00BE38DB">
        <w:t xml:space="preserve"> m2 contre </w:t>
      </w:r>
      <w:r w:rsidR="008848E4" w:rsidRPr="00BE38DB">
        <w:t>7’7</w:t>
      </w:r>
      <w:r w:rsidR="00610D10">
        <w:t>67</w:t>
      </w:r>
      <w:r w:rsidR="00E55C90" w:rsidRPr="00BE38DB">
        <w:t>m2), c’est pour</w:t>
      </w:r>
      <w:r w:rsidR="006B4F2C" w:rsidRPr="00BE38DB">
        <w:t xml:space="preserve"> permettre</w:t>
      </w:r>
      <w:r w:rsidR="00E55C90" w:rsidRPr="00BE38DB">
        <w:t xml:space="preserve"> la mise en place d’une quatrième entrée directement dans la tente</w:t>
      </w:r>
      <w:r w:rsidR="00C2346A" w:rsidRPr="00BE38DB">
        <w:t>, c</w:t>
      </w:r>
      <w:r w:rsidR="00E55C90" w:rsidRPr="00BE38DB">
        <w:t xml:space="preserve">eci </w:t>
      </w:r>
      <w:r w:rsidR="009C57BE" w:rsidRPr="00BE38DB">
        <w:t>afin de</w:t>
      </w:r>
      <w:r w:rsidR="00E55C90" w:rsidRPr="00BE38DB">
        <w:t xml:space="preserve"> mieux répartir les visiteurs dès leur arrivée. Covid oblige, des mesures supplémentaires de</w:t>
      </w:r>
      <w:r w:rsidR="006B4F2C" w:rsidRPr="00BE38DB">
        <w:t xml:space="preserve"> nettoyage</w:t>
      </w:r>
      <w:r w:rsidR="009423BC" w:rsidRPr="00BE38DB">
        <w:t>s</w:t>
      </w:r>
      <w:r w:rsidR="006B4F2C" w:rsidRPr="00BE38DB">
        <w:t xml:space="preserve"> et de </w:t>
      </w:r>
      <w:r w:rsidR="00E55C90" w:rsidRPr="00BE38DB">
        <w:t>désinfection sont prévues, des bornes de gel hydroalcoolique seront disponibles partout et</w:t>
      </w:r>
      <w:r w:rsidR="006B4F2C" w:rsidRPr="00BE38DB">
        <w:t xml:space="preserve"> les organisateurs mettront en place le contrôle des certificat</w:t>
      </w:r>
      <w:r w:rsidR="00A36165" w:rsidRPr="00BE38DB">
        <w:t>s</w:t>
      </w:r>
      <w:r w:rsidR="006B4F2C" w:rsidRPr="00BE38DB">
        <w:t xml:space="preserve"> </w:t>
      </w:r>
      <w:r w:rsidR="00A36165" w:rsidRPr="00BE38DB">
        <w:t>C</w:t>
      </w:r>
      <w:r w:rsidR="006B4F2C" w:rsidRPr="00BE38DB">
        <w:t>ovid aux entrées et directement sur les parkings selon les normes (3G ?, 2G ?) en vigueur au moment de la tenue du salon.</w:t>
      </w:r>
    </w:p>
    <w:p w14:paraId="38E24FC4" w14:textId="77777777" w:rsidR="00F56FB1" w:rsidRPr="00BE38DB" w:rsidRDefault="00F56FB1" w:rsidP="00F56FB1">
      <w:pPr>
        <w:spacing w:after="0"/>
        <w:jc w:val="both"/>
      </w:pPr>
    </w:p>
    <w:p w14:paraId="132199E4" w14:textId="235078C7" w:rsidR="001352ED" w:rsidRPr="00BE38DB" w:rsidRDefault="001352ED" w:rsidP="00F56FB1">
      <w:pPr>
        <w:spacing w:after="0"/>
        <w:jc w:val="both"/>
        <w:rPr>
          <w:b/>
          <w:bCs/>
        </w:rPr>
      </w:pPr>
      <w:r w:rsidRPr="00BE38DB">
        <w:rPr>
          <w:b/>
          <w:bCs/>
        </w:rPr>
        <w:t>Des services</w:t>
      </w:r>
      <w:r w:rsidR="006B4F2C" w:rsidRPr="00BE38DB">
        <w:rPr>
          <w:b/>
          <w:bCs/>
        </w:rPr>
        <w:t xml:space="preserve"> pour le Salon et </w:t>
      </w:r>
      <w:r w:rsidRPr="00BE38DB">
        <w:rPr>
          <w:b/>
          <w:bCs/>
        </w:rPr>
        <w:t>toute l’année</w:t>
      </w:r>
    </w:p>
    <w:p w14:paraId="0B1983CB" w14:textId="70676087" w:rsidR="001352ED" w:rsidRPr="00BE38DB" w:rsidRDefault="001352ED" w:rsidP="00F56FB1">
      <w:pPr>
        <w:spacing w:after="0"/>
        <w:jc w:val="both"/>
      </w:pPr>
      <w:r w:rsidRPr="00BE38DB">
        <w:t xml:space="preserve">Le portail d’informations microtechniques de SIAMS offre la possibilité aux exposants d’être présents toute l’année avec des informations, des nouvelles et une vraie émulation qui fait écho à celle </w:t>
      </w:r>
      <w:r w:rsidR="00A44732" w:rsidRPr="00BE38DB">
        <w:t>vécue</w:t>
      </w:r>
      <w:r w:rsidRPr="00BE38DB">
        <w:t xml:space="preserve"> en vrai lors du salon. </w:t>
      </w:r>
      <w:r w:rsidR="006B4F2C" w:rsidRPr="00BE38DB">
        <w:t xml:space="preserve">Pour cette édition de 2022, les exposants ont notamment la possibilité de créer </w:t>
      </w:r>
      <w:r w:rsidRPr="00BE38DB">
        <w:t>une page de profil accueillante et fournissant des informations intéressantes pour les visiteurs ainsi qu’une page d’accueil personnalisée permettant aux exposants d’inviter leurs clients avec classe.</w:t>
      </w:r>
      <w:r w:rsidR="006B4F2C" w:rsidRPr="00BE38DB">
        <w:t xml:space="preserve"> Les visiteurs quant à eux peuvent préparer leur visite et même annoncer leur intention aux exposants</w:t>
      </w:r>
      <w:r w:rsidR="006335D3" w:rsidRPr="00BE38DB">
        <w:t>.</w:t>
      </w:r>
    </w:p>
    <w:p w14:paraId="2600F3F1" w14:textId="0D9B3D1F" w:rsidR="006335D3" w:rsidRPr="00BE38DB" w:rsidRDefault="006335D3" w:rsidP="00F56FB1">
      <w:pPr>
        <w:spacing w:after="0"/>
        <w:jc w:val="both"/>
      </w:pPr>
    </w:p>
    <w:p w14:paraId="17847634" w14:textId="1EA5403E" w:rsidR="006335D3" w:rsidRPr="00BE38DB" w:rsidRDefault="006335D3" w:rsidP="00F56FB1">
      <w:pPr>
        <w:spacing w:after="0"/>
        <w:jc w:val="both"/>
      </w:pPr>
      <w:r w:rsidRPr="00BE38DB">
        <w:t xml:space="preserve">Le SIAMS aura lieu à Moutier du 5 au 8 avril 2022 au Forum de l’Arc. En cas d’intérêt pour la microtechnique à n’importe quel niveau de la chaîne de production, une visite s’impose. Les billets d’entrée sont gratuits si </w:t>
      </w:r>
      <w:r w:rsidR="00B0211C" w:rsidRPr="00BE38DB">
        <w:t>téléchargés</w:t>
      </w:r>
      <w:r w:rsidRPr="00BE38DB">
        <w:t xml:space="preserve"> en ligne sur </w:t>
      </w:r>
      <w:hyperlink r:id="rId9" w:history="1">
        <w:r w:rsidRPr="00BE38DB">
          <w:rPr>
            <w:rStyle w:val="Lienhypertexte"/>
          </w:rPr>
          <w:t>www.siams.ch</w:t>
        </w:r>
      </w:hyperlink>
      <w:r w:rsidRPr="00BE38DB">
        <w:t xml:space="preserve"> dès le 15 février 2022.</w:t>
      </w:r>
    </w:p>
    <w:p w14:paraId="4F3C2ED2" w14:textId="52DD06A1" w:rsidR="006335D3" w:rsidRPr="00BE38DB" w:rsidRDefault="006335D3" w:rsidP="00F56FB1">
      <w:pPr>
        <w:spacing w:after="0"/>
        <w:jc w:val="both"/>
      </w:pPr>
    </w:p>
    <w:p w14:paraId="05DD2393" w14:textId="77777777" w:rsidR="002D5ED5" w:rsidRPr="00BE38DB" w:rsidRDefault="002D5ED5" w:rsidP="002D5ED5">
      <w:pPr>
        <w:spacing w:after="0"/>
        <w:jc w:val="both"/>
        <w:rPr>
          <w:i/>
          <w:iCs/>
        </w:rPr>
      </w:pPr>
    </w:p>
    <w:p w14:paraId="522A471B" w14:textId="1B806BF9" w:rsidR="002D5ED5" w:rsidRPr="00BE38DB" w:rsidRDefault="002D5ED5" w:rsidP="002D5ED5">
      <w:pPr>
        <w:spacing w:after="0"/>
        <w:jc w:val="both"/>
        <w:rPr>
          <w:i/>
          <w:iCs/>
        </w:rPr>
      </w:pPr>
      <w:r w:rsidRPr="00BE38DB">
        <w:rPr>
          <w:i/>
          <w:iCs/>
        </w:rPr>
        <w:t>Prochain communiqué : fin février.</w:t>
      </w:r>
    </w:p>
    <w:p w14:paraId="286970EA" w14:textId="37C6E0A4" w:rsidR="002D5ED5" w:rsidRDefault="002D5ED5" w:rsidP="002D5ED5">
      <w:pPr>
        <w:spacing w:after="0"/>
        <w:jc w:val="both"/>
        <w:rPr>
          <w:i/>
          <w:iCs/>
        </w:rPr>
      </w:pPr>
      <w:r w:rsidRPr="00BE38DB">
        <w:rPr>
          <w:i/>
          <w:iCs/>
        </w:rPr>
        <w:t xml:space="preserve">Ce communiqué est envoyé avec </w:t>
      </w:r>
      <w:r w:rsidR="00A65310" w:rsidRPr="00BE38DB">
        <w:rPr>
          <w:i/>
          <w:iCs/>
        </w:rPr>
        <w:t>le lien vers les premières informations liées aux nouveautés annonc</w:t>
      </w:r>
      <w:r w:rsidR="007E52F9" w:rsidRPr="00BE38DB">
        <w:rPr>
          <w:i/>
          <w:iCs/>
        </w:rPr>
        <w:t>ée</w:t>
      </w:r>
      <w:r w:rsidR="00A65310" w:rsidRPr="00BE38DB">
        <w:rPr>
          <w:i/>
          <w:iCs/>
        </w:rPr>
        <w:t>s par les exposants</w:t>
      </w:r>
      <w:r w:rsidR="00AD0493">
        <w:rPr>
          <w:i/>
          <w:iCs/>
        </w:rPr>
        <w:t>. Voir page suivante.</w:t>
      </w:r>
    </w:p>
    <w:p w14:paraId="4515CBC9" w14:textId="77777777" w:rsidR="00AD0493" w:rsidRDefault="00AD0493" w:rsidP="002D5ED5">
      <w:pPr>
        <w:spacing w:after="0"/>
        <w:jc w:val="both"/>
        <w:rPr>
          <w:i/>
          <w:iCs/>
        </w:rPr>
      </w:pPr>
    </w:p>
    <w:p w14:paraId="24DB025E" w14:textId="77777777" w:rsidR="002D5ED5" w:rsidRDefault="002D5ED5" w:rsidP="002D5ED5">
      <w:pPr>
        <w:spacing w:after="0"/>
        <w:jc w:val="both"/>
      </w:pPr>
    </w:p>
    <w:p w14:paraId="00F68F8B" w14:textId="77777777" w:rsidR="002D5ED5" w:rsidRDefault="002D5ED5" w:rsidP="002D5ED5">
      <w:pPr>
        <w:spacing w:after="0"/>
        <w:jc w:val="both"/>
      </w:pPr>
    </w:p>
    <w:p w14:paraId="0DED6E3D" w14:textId="77777777" w:rsidR="002D5ED5" w:rsidRDefault="002D5ED5" w:rsidP="002D5ED5">
      <w:pPr>
        <w:spacing w:after="0"/>
        <w:jc w:val="both"/>
      </w:pPr>
    </w:p>
    <w:p w14:paraId="68AACA1D" w14:textId="77777777" w:rsidR="002D5ED5" w:rsidRDefault="002D5ED5" w:rsidP="002D5ED5">
      <w:pPr>
        <w:spacing w:after="0"/>
        <w:jc w:val="both"/>
      </w:pPr>
    </w:p>
    <w:p w14:paraId="7B18A977" w14:textId="77777777" w:rsidR="002D5ED5" w:rsidRDefault="002D5ED5" w:rsidP="002D5ED5">
      <w:pPr>
        <w:spacing w:after="0"/>
        <w:jc w:val="both"/>
      </w:pPr>
    </w:p>
    <w:p w14:paraId="7C2A242D" w14:textId="77777777" w:rsidR="002D5ED5" w:rsidRDefault="002D5ED5" w:rsidP="002D5ED5">
      <w:pPr>
        <w:spacing w:after="0"/>
        <w:jc w:val="both"/>
      </w:pPr>
    </w:p>
    <w:p w14:paraId="77BACC8D" w14:textId="77777777" w:rsidR="002D5ED5" w:rsidRPr="00DE0EE5" w:rsidRDefault="002D5ED5" w:rsidP="002D5ED5">
      <w:pPr>
        <w:spacing w:after="0"/>
        <w:jc w:val="both"/>
      </w:pPr>
      <w:r>
        <w:rPr>
          <w:i/>
          <w:iCs/>
        </w:rPr>
        <w:t>.</w:t>
      </w:r>
      <w:r w:rsidRPr="00F806A7">
        <w:rPr>
          <w:i/>
          <w:iCs/>
        </w:rPr>
        <w:t xml:space="preserve"> </w:t>
      </w:r>
    </w:p>
    <w:p w14:paraId="54464751" w14:textId="77777777" w:rsidR="002D5ED5" w:rsidRPr="00DE0EE5" w:rsidRDefault="002D5ED5" w:rsidP="002D5ED5">
      <w:pPr>
        <w:tabs>
          <w:tab w:val="right" w:pos="9214"/>
        </w:tabs>
        <w:spacing w:after="0"/>
        <w:ind w:firstLine="708"/>
        <w:jc w:val="both"/>
        <w:rPr>
          <w:b/>
          <w:sz w:val="16"/>
        </w:rPr>
      </w:pPr>
      <w:r w:rsidRPr="00DE0EE5">
        <w:rPr>
          <w:b/>
          <w:sz w:val="16"/>
        </w:rPr>
        <w:tab/>
        <w:t>Contact presse</w:t>
      </w:r>
    </w:p>
    <w:p w14:paraId="272ABF46" w14:textId="77777777" w:rsidR="002D5ED5" w:rsidRPr="00DE0EE5" w:rsidRDefault="002D5ED5" w:rsidP="002D5ED5">
      <w:pPr>
        <w:spacing w:after="0"/>
        <w:jc w:val="right"/>
        <w:rPr>
          <w:sz w:val="16"/>
        </w:rPr>
      </w:pPr>
      <w:r w:rsidRPr="00DE0EE5">
        <w:rPr>
          <w:b/>
          <w:sz w:val="16"/>
        </w:rPr>
        <w:t xml:space="preserve">FAJI SA  |  </w:t>
      </w:r>
      <w:r w:rsidRPr="00DE0EE5">
        <w:rPr>
          <w:sz w:val="16"/>
        </w:rPr>
        <w:t>Pierre-Yves Kohler, Directeur  |  Rue industrielle 98  |  CH-2740 Moutier</w:t>
      </w:r>
    </w:p>
    <w:p w14:paraId="2DF8B9E5" w14:textId="77777777" w:rsidR="002D5ED5" w:rsidRDefault="002D5ED5" w:rsidP="002D5ED5">
      <w:pPr>
        <w:spacing w:after="0"/>
        <w:jc w:val="right"/>
        <w:rPr>
          <w:sz w:val="16"/>
        </w:rPr>
      </w:pPr>
      <w:r w:rsidRPr="00DE0EE5">
        <w:rPr>
          <w:sz w:val="16"/>
        </w:rPr>
        <w:t xml:space="preserve">T +41 32 492 70 10  | </w:t>
      </w:r>
      <w:r>
        <w:rPr>
          <w:sz w:val="16"/>
        </w:rPr>
        <w:t>M</w:t>
      </w:r>
      <w:r w:rsidRPr="00DE0EE5">
        <w:rPr>
          <w:sz w:val="16"/>
        </w:rPr>
        <w:t xml:space="preserve"> +41 79 785 46 01  |  </w:t>
      </w:r>
      <w:hyperlink r:id="rId10" w:history="1">
        <w:r w:rsidRPr="00DE0EE5">
          <w:rPr>
            <w:rStyle w:val="Lienhypertexte"/>
            <w:sz w:val="16"/>
          </w:rPr>
          <w:t>pierre-yves.kohler@faji.ch</w:t>
        </w:r>
      </w:hyperlink>
      <w:r w:rsidRPr="006D5165">
        <w:rPr>
          <w:sz w:val="16"/>
        </w:rPr>
        <w:t xml:space="preserve"> </w:t>
      </w:r>
    </w:p>
    <w:p w14:paraId="2BC6874F" w14:textId="754F9BAC" w:rsidR="00923CCB" w:rsidRDefault="00923CCB">
      <w:pPr>
        <w:rPr>
          <w:sz w:val="16"/>
        </w:rPr>
      </w:pPr>
      <w:r>
        <w:rPr>
          <w:sz w:val="16"/>
        </w:rPr>
        <w:br w:type="page"/>
      </w:r>
    </w:p>
    <w:p w14:paraId="29A05DC7" w14:textId="2C97C795" w:rsidR="00193DAC" w:rsidRDefault="00923CCB" w:rsidP="002D5ED5">
      <w:pPr>
        <w:spacing w:after="0"/>
        <w:jc w:val="both"/>
        <w:rPr>
          <w:b/>
          <w:bCs/>
          <w:color w:val="0070C0"/>
          <w:sz w:val="32"/>
          <w:szCs w:val="32"/>
        </w:rPr>
      </w:pPr>
      <w:r w:rsidRPr="00923CCB">
        <w:rPr>
          <w:b/>
          <w:bCs/>
          <w:color w:val="0070C0"/>
          <w:sz w:val="32"/>
          <w:szCs w:val="32"/>
        </w:rPr>
        <w:lastRenderedPageBreak/>
        <w:t>Premières informations relatives aux nouveautés de SIAMS 2022</w:t>
      </w:r>
    </w:p>
    <w:p w14:paraId="640BF4B3" w14:textId="5CC0EBA1" w:rsidR="00923CCB" w:rsidRDefault="00092FFA" w:rsidP="002D5ED5">
      <w:pPr>
        <w:spacing w:after="0"/>
        <w:jc w:val="both"/>
      </w:pPr>
      <w:r>
        <w:t xml:space="preserve">Les exposants ci-dessous ont </w:t>
      </w:r>
      <w:r w:rsidR="00DF1E88">
        <w:t>donné des informations en avant première</w:t>
      </w:r>
      <w:r w:rsidR="0027502C">
        <w:t>.</w:t>
      </w:r>
    </w:p>
    <w:p w14:paraId="5CDEA249" w14:textId="212ACF29" w:rsidR="0027502C" w:rsidRDefault="0027502C" w:rsidP="002D5ED5">
      <w:pPr>
        <w:spacing w:after="0"/>
        <w:jc w:val="both"/>
      </w:pPr>
      <w:r>
        <w:t>Etat au 31 janvier 2022.</w:t>
      </w:r>
    </w:p>
    <w:p w14:paraId="76E48DA0" w14:textId="77777777" w:rsidR="00DF1E88" w:rsidRDefault="00DF1E88" w:rsidP="002D5ED5">
      <w:pPr>
        <w:spacing w:after="0"/>
        <w:jc w:val="both"/>
      </w:pPr>
    </w:p>
    <w:tbl>
      <w:tblPr>
        <w:tblStyle w:val="Grilledutableau"/>
        <w:tblW w:w="9067" w:type="dxa"/>
        <w:tblLook w:val="04A0" w:firstRow="1" w:lastRow="0" w:firstColumn="1" w:lastColumn="0" w:noHBand="0" w:noVBand="1"/>
      </w:tblPr>
      <w:tblGrid>
        <w:gridCol w:w="2265"/>
        <w:gridCol w:w="3400"/>
        <w:gridCol w:w="3402"/>
      </w:tblGrid>
      <w:tr w:rsidR="00940556" w14:paraId="78234A5A" w14:textId="77777777" w:rsidTr="00D66F30">
        <w:tc>
          <w:tcPr>
            <w:tcW w:w="2265" w:type="dxa"/>
          </w:tcPr>
          <w:p w14:paraId="53B6D4D0" w14:textId="2547B8B4" w:rsidR="00940556" w:rsidRPr="0027502C" w:rsidRDefault="00940556" w:rsidP="00F4384D">
            <w:pPr>
              <w:rPr>
                <w:b/>
                <w:bCs/>
              </w:rPr>
            </w:pPr>
            <w:r w:rsidRPr="0027502C">
              <w:rPr>
                <w:b/>
                <w:bCs/>
              </w:rPr>
              <w:t>Exposant</w:t>
            </w:r>
          </w:p>
        </w:tc>
        <w:tc>
          <w:tcPr>
            <w:tcW w:w="3400" w:type="dxa"/>
          </w:tcPr>
          <w:p w14:paraId="280F1817" w14:textId="02875082" w:rsidR="00940556" w:rsidRPr="0027502C" w:rsidRDefault="00940556" w:rsidP="00F4384D">
            <w:pPr>
              <w:rPr>
                <w:b/>
                <w:bCs/>
              </w:rPr>
            </w:pPr>
            <w:r w:rsidRPr="0027502C">
              <w:rPr>
                <w:b/>
                <w:bCs/>
              </w:rPr>
              <w:t>Info allemande</w:t>
            </w:r>
          </w:p>
        </w:tc>
        <w:tc>
          <w:tcPr>
            <w:tcW w:w="3402" w:type="dxa"/>
          </w:tcPr>
          <w:p w14:paraId="661BECBD" w14:textId="38842242" w:rsidR="00940556" w:rsidRPr="0027502C" w:rsidRDefault="00940556" w:rsidP="00F4384D">
            <w:pPr>
              <w:rPr>
                <w:b/>
                <w:bCs/>
              </w:rPr>
            </w:pPr>
            <w:r w:rsidRPr="0027502C">
              <w:rPr>
                <w:b/>
                <w:bCs/>
              </w:rPr>
              <w:t>Info française</w:t>
            </w:r>
          </w:p>
        </w:tc>
      </w:tr>
      <w:tr w:rsidR="008A6024" w:rsidRPr="00DB3C23" w14:paraId="3113AFBD" w14:textId="77777777" w:rsidTr="00D66F30">
        <w:tc>
          <w:tcPr>
            <w:tcW w:w="2265" w:type="dxa"/>
          </w:tcPr>
          <w:p w14:paraId="745A4D97" w14:textId="62BDA4DF" w:rsidR="008A6024" w:rsidRDefault="008A6024" w:rsidP="00F4384D">
            <w:r>
              <w:t>Agathon</w:t>
            </w:r>
          </w:p>
        </w:tc>
        <w:tc>
          <w:tcPr>
            <w:tcW w:w="3400" w:type="dxa"/>
          </w:tcPr>
          <w:p w14:paraId="475F9051" w14:textId="25139FD6" w:rsidR="008A6024" w:rsidRPr="00940556" w:rsidRDefault="00C25890" w:rsidP="00F4384D">
            <w:pPr>
              <w:rPr>
                <w:lang w:val="de-CH"/>
              </w:rPr>
            </w:pPr>
            <w:r w:rsidRPr="00C25890">
              <w:rPr>
                <w:lang w:val="de-CH"/>
              </w:rPr>
              <w:t>Schneller wechseln, präziser positionieren – die Agathon Mini-Feinzentrierung auf der SIAMS 2022</w:t>
            </w:r>
          </w:p>
        </w:tc>
        <w:tc>
          <w:tcPr>
            <w:tcW w:w="3402" w:type="dxa"/>
          </w:tcPr>
          <w:p w14:paraId="38305402" w14:textId="5F692FF0" w:rsidR="008A6024" w:rsidRPr="00DB3C23" w:rsidRDefault="00DB3C23" w:rsidP="00F4384D">
            <w:r w:rsidRPr="00DB3C23">
              <w:t>Changement plus rapide, positionnement plus précis - le Mini Centrage Fin Agathon au salon SIAMS 2022</w:t>
            </w:r>
          </w:p>
        </w:tc>
      </w:tr>
      <w:tr w:rsidR="00940556" w14:paraId="25F3209E" w14:textId="77777777" w:rsidTr="00D66F30">
        <w:tc>
          <w:tcPr>
            <w:tcW w:w="2265" w:type="dxa"/>
          </w:tcPr>
          <w:p w14:paraId="7CE8511C" w14:textId="18CDC125" w:rsidR="00940556" w:rsidRDefault="00940556" w:rsidP="00F4384D">
            <w:r>
              <w:t>Agro</w:t>
            </w:r>
          </w:p>
        </w:tc>
        <w:tc>
          <w:tcPr>
            <w:tcW w:w="3400" w:type="dxa"/>
          </w:tcPr>
          <w:p w14:paraId="777C8718" w14:textId="55611433" w:rsidR="00940556" w:rsidRPr="00940556" w:rsidRDefault="00940556" w:rsidP="00F4384D">
            <w:pPr>
              <w:rPr>
                <w:lang w:val="de-CH"/>
              </w:rPr>
            </w:pPr>
            <w:r w:rsidRPr="00940556">
              <w:rPr>
                <w:lang w:val="de-CH"/>
              </w:rPr>
              <w:t>Sicher dicht durch innovative Mehrfach-Kabeldurchführungen</w:t>
            </w:r>
          </w:p>
        </w:tc>
        <w:tc>
          <w:tcPr>
            <w:tcW w:w="3402" w:type="dxa"/>
          </w:tcPr>
          <w:p w14:paraId="7F57A185" w14:textId="3906A7C5" w:rsidR="00940556" w:rsidRDefault="00940556" w:rsidP="00F4384D">
            <w:r w:rsidRPr="00940556">
              <w:t>Étanchéité garantie grâce à l’innovant presse-étoupe multiple</w:t>
            </w:r>
          </w:p>
        </w:tc>
      </w:tr>
      <w:tr w:rsidR="00940556" w14:paraId="6982432D" w14:textId="77777777" w:rsidTr="00D66F30">
        <w:tc>
          <w:tcPr>
            <w:tcW w:w="2265" w:type="dxa"/>
          </w:tcPr>
          <w:p w14:paraId="7B37127B" w14:textId="196BA547" w:rsidR="00940556" w:rsidRDefault="00214000" w:rsidP="00F4384D">
            <w:r>
              <w:t xml:space="preserve">Borer </w:t>
            </w:r>
            <w:proofErr w:type="spellStart"/>
            <w:r>
              <w:t>Chemie</w:t>
            </w:r>
            <w:proofErr w:type="spellEnd"/>
          </w:p>
        </w:tc>
        <w:tc>
          <w:tcPr>
            <w:tcW w:w="3400" w:type="dxa"/>
          </w:tcPr>
          <w:p w14:paraId="0ACCE4A9" w14:textId="6A67FDA9" w:rsidR="00940556" w:rsidRDefault="00214000" w:rsidP="00F4384D">
            <w:r>
              <w:t>-</w:t>
            </w:r>
          </w:p>
        </w:tc>
        <w:tc>
          <w:tcPr>
            <w:tcW w:w="3402" w:type="dxa"/>
          </w:tcPr>
          <w:p w14:paraId="716CD120" w14:textId="7D48BC2D" w:rsidR="00940556" w:rsidRDefault="00214000" w:rsidP="00F4384D">
            <w:r>
              <w:t xml:space="preserve">Améliorez vos procédés de nettoyage grâce à Borer </w:t>
            </w:r>
            <w:proofErr w:type="spellStart"/>
            <w:r>
              <w:t>Chemie</w:t>
            </w:r>
            <w:proofErr w:type="spellEnd"/>
          </w:p>
        </w:tc>
      </w:tr>
      <w:tr w:rsidR="00D712C8" w14:paraId="74ACE8A2" w14:textId="77777777" w:rsidTr="00D66F30">
        <w:tc>
          <w:tcPr>
            <w:tcW w:w="2265" w:type="dxa"/>
          </w:tcPr>
          <w:p w14:paraId="0C2DEF5F" w14:textId="218F78ED" w:rsidR="00D712C8" w:rsidRDefault="007915FA" w:rsidP="00F4384D">
            <w:proofErr w:type="spellStart"/>
            <w:r>
              <w:t>Brütsch-Rüegger</w:t>
            </w:r>
            <w:proofErr w:type="spellEnd"/>
            <w:r>
              <w:t xml:space="preserve"> Tools</w:t>
            </w:r>
          </w:p>
        </w:tc>
        <w:tc>
          <w:tcPr>
            <w:tcW w:w="3400" w:type="dxa"/>
          </w:tcPr>
          <w:p w14:paraId="5944D618" w14:textId="2EDC5CE9" w:rsidR="00D712C8" w:rsidRPr="006F77C7" w:rsidRDefault="006F77C7" w:rsidP="00F4384D">
            <w:pPr>
              <w:rPr>
                <w:lang w:val="de-CH"/>
              </w:rPr>
            </w:pPr>
            <w:r w:rsidRPr="006F77C7">
              <w:rPr>
                <w:lang w:val="de-CH"/>
              </w:rPr>
              <w:t>Beschaffungsaufwand senken mit Single Source Supply</w:t>
            </w:r>
            <w:r>
              <w:rPr>
                <w:lang w:val="de-CH"/>
              </w:rPr>
              <w:t>.</w:t>
            </w:r>
          </w:p>
        </w:tc>
        <w:tc>
          <w:tcPr>
            <w:tcW w:w="3402" w:type="dxa"/>
          </w:tcPr>
          <w:p w14:paraId="40D6349B" w14:textId="18221A9A" w:rsidR="00D712C8" w:rsidRDefault="0063625E" w:rsidP="00F4384D">
            <w:r w:rsidRPr="0063625E">
              <w:t>Diminuer les dépenses d’approvisionnements avec un fournisseur unique</w:t>
            </w:r>
            <w:r>
              <w:t>.</w:t>
            </w:r>
          </w:p>
        </w:tc>
      </w:tr>
      <w:tr w:rsidR="00D712C8" w:rsidRPr="00703B00" w14:paraId="0C6DB25A" w14:textId="77777777" w:rsidTr="00D66F30">
        <w:tc>
          <w:tcPr>
            <w:tcW w:w="2265" w:type="dxa"/>
          </w:tcPr>
          <w:p w14:paraId="335A743B" w14:textId="32D1A556" w:rsidR="00D712C8" w:rsidRDefault="003C05F0" w:rsidP="00F4384D">
            <w:proofErr w:type="spellStart"/>
            <w:r>
              <w:t>Brütsch</w:t>
            </w:r>
            <w:r w:rsidR="007915FA">
              <w:t>-Rüegger</w:t>
            </w:r>
            <w:proofErr w:type="spellEnd"/>
            <w:r w:rsidR="007915FA">
              <w:t xml:space="preserve"> Tools</w:t>
            </w:r>
          </w:p>
        </w:tc>
        <w:tc>
          <w:tcPr>
            <w:tcW w:w="3400" w:type="dxa"/>
          </w:tcPr>
          <w:p w14:paraId="3029CEC1" w14:textId="5C3EF3C3" w:rsidR="00D712C8" w:rsidRPr="00EA3D06" w:rsidRDefault="00EA3D06" w:rsidP="00F4384D">
            <w:pPr>
              <w:rPr>
                <w:lang w:val="de-CH"/>
              </w:rPr>
            </w:pPr>
            <w:r w:rsidRPr="00EA3D06">
              <w:rPr>
                <w:lang w:val="de-CH"/>
              </w:rPr>
              <w:t>Digitale Qualitätskontrolle auf jeder Ebene</w:t>
            </w:r>
            <w:r>
              <w:rPr>
                <w:lang w:val="de-CH"/>
              </w:rPr>
              <w:t>.</w:t>
            </w:r>
          </w:p>
        </w:tc>
        <w:tc>
          <w:tcPr>
            <w:tcW w:w="3402" w:type="dxa"/>
          </w:tcPr>
          <w:p w14:paraId="4EED9B5A" w14:textId="252F770F" w:rsidR="00D712C8" w:rsidRPr="00703B00" w:rsidRDefault="00703B00" w:rsidP="00F4384D">
            <w:r w:rsidRPr="00703B00">
              <w:t>Contrôle numérique de la qualité à tous les niveaux</w:t>
            </w:r>
            <w:r>
              <w:t>.</w:t>
            </w:r>
          </w:p>
        </w:tc>
      </w:tr>
      <w:tr w:rsidR="00D712C8" w:rsidRPr="001648C8" w14:paraId="2DFB1AFB" w14:textId="77777777" w:rsidTr="00D66F30">
        <w:tc>
          <w:tcPr>
            <w:tcW w:w="2265" w:type="dxa"/>
          </w:tcPr>
          <w:p w14:paraId="4B866C67" w14:textId="3AF926B7" w:rsidR="00D712C8" w:rsidRDefault="007915FA" w:rsidP="00F4384D">
            <w:proofErr w:type="spellStart"/>
            <w:r>
              <w:t>Brütsch-Rüegger</w:t>
            </w:r>
            <w:proofErr w:type="spellEnd"/>
            <w:r>
              <w:t xml:space="preserve"> Tools</w:t>
            </w:r>
          </w:p>
        </w:tc>
        <w:tc>
          <w:tcPr>
            <w:tcW w:w="3400" w:type="dxa"/>
          </w:tcPr>
          <w:p w14:paraId="7EF99909" w14:textId="13510348" w:rsidR="00D712C8" w:rsidRPr="001648C8" w:rsidRDefault="001648C8" w:rsidP="00F4384D">
            <w:pPr>
              <w:rPr>
                <w:lang w:val="de-CH"/>
              </w:rPr>
            </w:pPr>
            <w:r w:rsidRPr="001648C8">
              <w:rPr>
                <w:lang w:val="de-CH"/>
              </w:rPr>
              <w:t>Gut gerüstet in die Zukunft</w:t>
            </w:r>
            <w:r w:rsidR="00E00038">
              <w:rPr>
                <w:lang w:val="de-CH"/>
              </w:rPr>
              <w:t xml:space="preserve"> (</w:t>
            </w:r>
            <w:r w:rsidR="00E00038" w:rsidRPr="00E00038">
              <w:rPr>
                <w:lang w:val="de-CH"/>
              </w:rPr>
              <w:t>die Praxis-Workshops und Fachseminare</w:t>
            </w:r>
            <w:r w:rsidR="00E00038">
              <w:rPr>
                <w:lang w:val="de-CH"/>
              </w:rPr>
              <w:t>).</w:t>
            </w:r>
          </w:p>
        </w:tc>
        <w:tc>
          <w:tcPr>
            <w:tcW w:w="3402" w:type="dxa"/>
          </w:tcPr>
          <w:p w14:paraId="4870E482" w14:textId="25F7A664" w:rsidR="00D712C8" w:rsidRPr="001648C8" w:rsidRDefault="00E00038" w:rsidP="00F4384D">
            <w:pPr>
              <w:rPr>
                <w:lang w:val="de-CH"/>
              </w:rPr>
            </w:pPr>
            <w:r>
              <w:rPr>
                <w:lang w:val="de-CH"/>
              </w:rPr>
              <w:t>-</w:t>
            </w:r>
          </w:p>
        </w:tc>
      </w:tr>
      <w:tr w:rsidR="00D712C8" w:rsidRPr="001074C1" w14:paraId="0DFC8A80" w14:textId="77777777" w:rsidTr="00D66F30">
        <w:tc>
          <w:tcPr>
            <w:tcW w:w="2265" w:type="dxa"/>
          </w:tcPr>
          <w:p w14:paraId="1E826EA5" w14:textId="279B6854" w:rsidR="00D712C8" w:rsidRDefault="007915FA" w:rsidP="00F4384D">
            <w:proofErr w:type="spellStart"/>
            <w:r>
              <w:t>Brütsch-Rüegger</w:t>
            </w:r>
            <w:proofErr w:type="spellEnd"/>
            <w:r>
              <w:t xml:space="preserve"> Tools</w:t>
            </w:r>
          </w:p>
        </w:tc>
        <w:tc>
          <w:tcPr>
            <w:tcW w:w="3400" w:type="dxa"/>
          </w:tcPr>
          <w:p w14:paraId="0CDB81D7" w14:textId="2F90D62B" w:rsidR="00D712C8" w:rsidRPr="00EB79BF" w:rsidRDefault="00EB79BF" w:rsidP="00F4384D">
            <w:pPr>
              <w:rPr>
                <w:lang w:val="de-CH"/>
              </w:rPr>
            </w:pPr>
            <w:r w:rsidRPr="00EB79BF">
              <w:rPr>
                <w:lang w:val="de-CH"/>
              </w:rPr>
              <w:t>In 5 Schritten zu maximaler Effizienz</w:t>
            </w:r>
            <w:r>
              <w:rPr>
                <w:lang w:val="de-CH"/>
              </w:rPr>
              <w:t>.</w:t>
            </w:r>
          </w:p>
        </w:tc>
        <w:tc>
          <w:tcPr>
            <w:tcW w:w="3402" w:type="dxa"/>
          </w:tcPr>
          <w:p w14:paraId="5C10DD09" w14:textId="1219E9E1" w:rsidR="00D712C8" w:rsidRPr="001074C1" w:rsidRDefault="001074C1" w:rsidP="00F4384D">
            <w:r w:rsidRPr="001074C1">
              <w:t>5 étapes pour une efficacité maximale</w:t>
            </w:r>
            <w:r>
              <w:t>.</w:t>
            </w:r>
          </w:p>
        </w:tc>
      </w:tr>
      <w:tr w:rsidR="00FE0049" w14:paraId="3DE4EE7A" w14:textId="77777777" w:rsidTr="00D66F30">
        <w:tc>
          <w:tcPr>
            <w:tcW w:w="2265" w:type="dxa"/>
          </w:tcPr>
          <w:p w14:paraId="1A72117C" w14:textId="3453C1A0" w:rsidR="00FE0049" w:rsidRDefault="0069320D" w:rsidP="00F4384D">
            <w:r w:rsidRPr="0069320D">
              <w:t xml:space="preserve">DISA </w:t>
            </w:r>
            <w:proofErr w:type="spellStart"/>
            <w:r w:rsidRPr="0069320D">
              <w:t>Elektro</w:t>
            </w:r>
            <w:proofErr w:type="spellEnd"/>
            <w:r w:rsidRPr="0069320D">
              <w:t xml:space="preserve"> AG</w:t>
            </w:r>
          </w:p>
        </w:tc>
        <w:tc>
          <w:tcPr>
            <w:tcW w:w="3400" w:type="dxa"/>
          </w:tcPr>
          <w:p w14:paraId="25157334" w14:textId="2BBFF292" w:rsidR="00FE0049" w:rsidRDefault="0069320D" w:rsidP="00F4384D">
            <w:r>
              <w:t>-</w:t>
            </w:r>
          </w:p>
        </w:tc>
        <w:tc>
          <w:tcPr>
            <w:tcW w:w="3402" w:type="dxa"/>
          </w:tcPr>
          <w:p w14:paraId="42F14B5C" w14:textId="7619EB23" w:rsidR="00FE0049" w:rsidRDefault="0069320D" w:rsidP="00F4384D">
            <w:r w:rsidRPr="0069320D">
              <w:t>Nouvelle Gamme Mark-10 #IoT - Bancs motorisés intuitifs et tactiles</w:t>
            </w:r>
          </w:p>
        </w:tc>
      </w:tr>
      <w:tr w:rsidR="00940556" w14:paraId="4E93FA10" w14:textId="77777777" w:rsidTr="00D66F30">
        <w:tc>
          <w:tcPr>
            <w:tcW w:w="2265" w:type="dxa"/>
          </w:tcPr>
          <w:p w14:paraId="4557FFAC" w14:textId="376BA28C" w:rsidR="00940556" w:rsidRDefault="00200C86" w:rsidP="00F4384D">
            <w:r>
              <w:t>DLK Technologies</w:t>
            </w:r>
          </w:p>
        </w:tc>
        <w:tc>
          <w:tcPr>
            <w:tcW w:w="3400" w:type="dxa"/>
          </w:tcPr>
          <w:p w14:paraId="5BF839A8" w14:textId="37479AFE" w:rsidR="00940556" w:rsidRDefault="00200C86" w:rsidP="00F4384D">
            <w:r>
              <w:t>-</w:t>
            </w:r>
          </w:p>
        </w:tc>
        <w:tc>
          <w:tcPr>
            <w:tcW w:w="3402" w:type="dxa"/>
          </w:tcPr>
          <w:p w14:paraId="5CC8C981" w14:textId="7E870AE4" w:rsidR="00940556" w:rsidRDefault="00200C86" w:rsidP="00F4384D">
            <w:r w:rsidRPr="00200C86">
              <w:t>Membres du Swiss Label «</w:t>
            </w:r>
            <w:proofErr w:type="spellStart"/>
            <w:r w:rsidRPr="00200C86">
              <w:t>swissness</w:t>
            </w:r>
            <w:proofErr w:type="spellEnd"/>
            <w:r w:rsidRPr="00200C86">
              <w:t>», spécialistes du traitement d’eau</w:t>
            </w:r>
          </w:p>
        </w:tc>
      </w:tr>
      <w:tr w:rsidR="00940556" w14:paraId="6C0657C7" w14:textId="77777777" w:rsidTr="00D66F30">
        <w:tc>
          <w:tcPr>
            <w:tcW w:w="2265" w:type="dxa"/>
          </w:tcPr>
          <w:p w14:paraId="1DED23DD" w14:textId="70D4FF04" w:rsidR="00940556" w:rsidRDefault="009530C2" w:rsidP="00F4384D">
            <w:proofErr w:type="spellStart"/>
            <w:r>
              <w:t>Filtracon</w:t>
            </w:r>
            <w:proofErr w:type="spellEnd"/>
          </w:p>
        </w:tc>
        <w:tc>
          <w:tcPr>
            <w:tcW w:w="3400" w:type="dxa"/>
          </w:tcPr>
          <w:p w14:paraId="2D8585EA" w14:textId="729961CB" w:rsidR="00940556" w:rsidRDefault="009530C2" w:rsidP="00F4384D">
            <w:proofErr w:type="spellStart"/>
            <w:r w:rsidRPr="009530C2">
              <w:t>Antiviraler</w:t>
            </w:r>
            <w:proofErr w:type="spellEnd"/>
            <w:r w:rsidRPr="009530C2">
              <w:t xml:space="preserve"> </w:t>
            </w:r>
            <w:proofErr w:type="spellStart"/>
            <w:r w:rsidRPr="009530C2">
              <w:t>Luftreiniger</w:t>
            </w:r>
            <w:proofErr w:type="spellEnd"/>
            <w:r w:rsidRPr="009530C2">
              <w:t xml:space="preserve"> von FILTRACON</w:t>
            </w:r>
          </w:p>
        </w:tc>
        <w:tc>
          <w:tcPr>
            <w:tcW w:w="3402" w:type="dxa"/>
          </w:tcPr>
          <w:p w14:paraId="766F376C" w14:textId="5CAFF86F" w:rsidR="00940556" w:rsidRDefault="00ED4227" w:rsidP="00F4384D">
            <w:r w:rsidRPr="00ED4227">
              <w:t>Purificateur d'air anti-virus FILTRACON®</w:t>
            </w:r>
          </w:p>
        </w:tc>
      </w:tr>
      <w:tr w:rsidR="00940556" w:rsidRPr="00885FBA" w14:paraId="146A160F" w14:textId="77777777" w:rsidTr="00D66F30">
        <w:tc>
          <w:tcPr>
            <w:tcW w:w="2265" w:type="dxa"/>
          </w:tcPr>
          <w:p w14:paraId="4A6252BF" w14:textId="1910B108" w:rsidR="00940556" w:rsidRDefault="00421066" w:rsidP="00F4384D">
            <w:proofErr w:type="spellStart"/>
            <w:r>
              <w:t>Filtracon</w:t>
            </w:r>
            <w:proofErr w:type="spellEnd"/>
          </w:p>
        </w:tc>
        <w:tc>
          <w:tcPr>
            <w:tcW w:w="3400" w:type="dxa"/>
          </w:tcPr>
          <w:p w14:paraId="390D4121" w14:textId="069512CD" w:rsidR="00940556" w:rsidRPr="00ED4227" w:rsidRDefault="00ED4227" w:rsidP="00F4384D">
            <w:pPr>
              <w:rPr>
                <w:lang w:val="de-CH"/>
              </w:rPr>
            </w:pPr>
            <w:r w:rsidRPr="00ED4227">
              <w:rPr>
                <w:lang w:val="de-CH"/>
              </w:rPr>
              <w:t>Der FILTRACHECK® - Beurteilung von Betriebsanlagen und Restemissionen</w:t>
            </w:r>
          </w:p>
        </w:tc>
        <w:tc>
          <w:tcPr>
            <w:tcW w:w="3402" w:type="dxa"/>
          </w:tcPr>
          <w:p w14:paraId="4C885D5D" w14:textId="134047F9" w:rsidR="00940556" w:rsidRPr="00885FBA" w:rsidRDefault="00885FBA" w:rsidP="00F4384D">
            <w:r w:rsidRPr="00885FBA">
              <w:t>Le FILTRACHECK® - Évaluation des systèmes de filtration d’air et d’émissions</w:t>
            </w:r>
          </w:p>
        </w:tc>
      </w:tr>
      <w:tr w:rsidR="00940556" w:rsidRPr="00885FBA" w14:paraId="3B1EB96F" w14:textId="77777777" w:rsidTr="00D66F30">
        <w:tc>
          <w:tcPr>
            <w:tcW w:w="2265" w:type="dxa"/>
          </w:tcPr>
          <w:p w14:paraId="44DCF8B8" w14:textId="1CD00E54" w:rsidR="00940556" w:rsidRPr="00885FBA" w:rsidRDefault="002207EB" w:rsidP="00F4384D">
            <w:r w:rsidRPr="002207EB">
              <w:rPr>
                <w:lang w:val="de-CH"/>
              </w:rPr>
              <w:t>Gühring</w:t>
            </w:r>
          </w:p>
        </w:tc>
        <w:tc>
          <w:tcPr>
            <w:tcW w:w="3400" w:type="dxa"/>
          </w:tcPr>
          <w:p w14:paraId="6C3E7851" w14:textId="2245FD2A" w:rsidR="00940556" w:rsidRPr="002207EB" w:rsidRDefault="002207EB" w:rsidP="00F4384D">
            <w:pPr>
              <w:rPr>
                <w:lang w:val="de-CH"/>
              </w:rPr>
            </w:pPr>
            <w:r w:rsidRPr="002207EB">
              <w:rPr>
                <w:lang w:val="de-CH"/>
              </w:rPr>
              <w:t>Gühring – Perfektion in der Mikrozerspanung</w:t>
            </w:r>
          </w:p>
        </w:tc>
        <w:tc>
          <w:tcPr>
            <w:tcW w:w="3402" w:type="dxa"/>
          </w:tcPr>
          <w:p w14:paraId="339AB496" w14:textId="3C7A9CFB" w:rsidR="00940556" w:rsidRPr="00885FBA" w:rsidRDefault="002207EB" w:rsidP="00F4384D">
            <w:proofErr w:type="spellStart"/>
            <w:r w:rsidRPr="002207EB">
              <w:t>Gühring</w:t>
            </w:r>
            <w:proofErr w:type="spellEnd"/>
            <w:r w:rsidRPr="002207EB">
              <w:t xml:space="preserve"> - La perfection dans le micro-usinage</w:t>
            </w:r>
          </w:p>
        </w:tc>
      </w:tr>
      <w:tr w:rsidR="00EA4F76" w:rsidRPr="00885FBA" w14:paraId="636D6535" w14:textId="77777777" w:rsidTr="00D66F30">
        <w:tc>
          <w:tcPr>
            <w:tcW w:w="2265" w:type="dxa"/>
          </w:tcPr>
          <w:p w14:paraId="4A37E9E1" w14:textId="378927C0" w:rsidR="00EA4F76" w:rsidRPr="00EA4F76" w:rsidRDefault="00CD05FD" w:rsidP="00F4384D">
            <w:r w:rsidRPr="00CD05FD">
              <w:t xml:space="preserve">Haute Ecole Arc Ingénierie – </w:t>
            </w:r>
            <w:proofErr w:type="spellStart"/>
            <w:r w:rsidRPr="00CD05FD">
              <w:t>MicroLean</w:t>
            </w:r>
            <w:proofErr w:type="spellEnd"/>
            <w:r w:rsidRPr="00CD05FD">
              <w:t xml:space="preserve"> </w:t>
            </w:r>
            <w:proofErr w:type="spellStart"/>
            <w:r w:rsidRPr="00CD05FD">
              <w:t>Lab</w:t>
            </w:r>
            <w:proofErr w:type="spellEnd"/>
          </w:p>
        </w:tc>
        <w:tc>
          <w:tcPr>
            <w:tcW w:w="3400" w:type="dxa"/>
          </w:tcPr>
          <w:p w14:paraId="5E144590" w14:textId="34052AAC" w:rsidR="00EA4F76" w:rsidRPr="00EA4F76" w:rsidRDefault="007C3E8E" w:rsidP="00F4384D">
            <w:r>
              <w:t>-</w:t>
            </w:r>
          </w:p>
        </w:tc>
        <w:tc>
          <w:tcPr>
            <w:tcW w:w="3402" w:type="dxa"/>
          </w:tcPr>
          <w:p w14:paraId="4ABD8392" w14:textId="5D02450D" w:rsidR="00EA4F76" w:rsidRPr="002207EB" w:rsidRDefault="007C3E8E" w:rsidP="00F4384D">
            <w:r w:rsidRPr="007C3E8E">
              <w:t>SIAMS 2016 : la micromachine ; SIAMS 2022 : la micro-usine.</w:t>
            </w:r>
          </w:p>
        </w:tc>
      </w:tr>
      <w:tr w:rsidR="00DB0516" w:rsidRPr="00885FBA" w14:paraId="107A117B" w14:textId="77777777" w:rsidTr="00D66F30">
        <w:tc>
          <w:tcPr>
            <w:tcW w:w="2265" w:type="dxa"/>
          </w:tcPr>
          <w:p w14:paraId="203B940B" w14:textId="75E86011" w:rsidR="00DB0516" w:rsidRPr="00DB0516" w:rsidRDefault="00DB0516" w:rsidP="00F4384D">
            <w:proofErr w:type="spellStart"/>
            <w:r>
              <w:t>Ifanger</w:t>
            </w:r>
            <w:proofErr w:type="spellEnd"/>
          </w:p>
        </w:tc>
        <w:tc>
          <w:tcPr>
            <w:tcW w:w="3400" w:type="dxa"/>
          </w:tcPr>
          <w:p w14:paraId="584B1BC5" w14:textId="77777777" w:rsidR="00CA51A1" w:rsidRPr="00CA51A1" w:rsidRDefault="00CA51A1" w:rsidP="00CA51A1">
            <w:pPr>
              <w:rPr>
                <w:lang w:val="de-CH"/>
              </w:rPr>
            </w:pPr>
            <w:r w:rsidRPr="00CA51A1">
              <w:rPr>
                <w:lang w:val="de-CH"/>
              </w:rPr>
              <w:t xml:space="preserve">Neues von </w:t>
            </w:r>
            <w:proofErr w:type="spellStart"/>
            <w:r w:rsidRPr="00CA51A1">
              <w:rPr>
                <w:lang w:val="de-CH"/>
              </w:rPr>
              <w:t>Ifanger</w:t>
            </w:r>
            <w:proofErr w:type="spellEnd"/>
            <w:r w:rsidRPr="00CA51A1">
              <w:rPr>
                <w:lang w:val="de-CH"/>
              </w:rPr>
              <w:t>!</w:t>
            </w:r>
          </w:p>
          <w:p w14:paraId="28AB28B6" w14:textId="58ADAFF1" w:rsidR="00DB0516" w:rsidRPr="00286D67" w:rsidRDefault="00CA51A1" w:rsidP="00CA51A1">
            <w:pPr>
              <w:rPr>
                <w:lang w:val="de-CH"/>
              </w:rPr>
            </w:pPr>
            <w:r w:rsidRPr="00CA51A1">
              <w:rPr>
                <w:lang w:val="de-CH"/>
              </w:rPr>
              <w:t xml:space="preserve">Effizient. Zuverlässig. </w:t>
            </w:r>
            <w:r w:rsidRPr="00286D67">
              <w:rPr>
                <w:lang w:val="de-CH"/>
              </w:rPr>
              <w:t>Engagiert.</w:t>
            </w:r>
            <w:r w:rsidR="00286D67" w:rsidRPr="00286D67">
              <w:rPr>
                <w:lang w:val="de-CH"/>
              </w:rPr>
              <w:t xml:space="preserve"> So wurde ein Webshop aufgebaut</w:t>
            </w:r>
            <w:r w:rsidR="00286D67">
              <w:rPr>
                <w:lang w:val="de-CH"/>
              </w:rPr>
              <w:t>…</w:t>
            </w:r>
          </w:p>
        </w:tc>
        <w:tc>
          <w:tcPr>
            <w:tcW w:w="3402" w:type="dxa"/>
          </w:tcPr>
          <w:p w14:paraId="3328ED63" w14:textId="77777777" w:rsidR="00AF00D4" w:rsidRDefault="00AF00D4" w:rsidP="00AF00D4">
            <w:r>
              <w:t xml:space="preserve">Du nouveau chez </w:t>
            </w:r>
            <w:proofErr w:type="spellStart"/>
            <w:r>
              <w:t>Ifanger</w:t>
            </w:r>
            <w:proofErr w:type="spellEnd"/>
            <w:r>
              <w:t xml:space="preserve"> !</w:t>
            </w:r>
          </w:p>
          <w:p w14:paraId="4945A93B" w14:textId="7F74B2B8" w:rsidR="00DB0516" w:rsidRPr="002207EB" w:rsidRDefault="00AF00D4" w:rsidP="00AF00D4">
            <w:r>
              <w:t>Efficace. Fiable. Engagé.</w:t>
            </w:r>
            <w:r w:rsidR="00AC1BD1">
              <w:t xml:space="preserve"> </w:t>
            </w:r>
            <w:r w:rsidR="00AC1BD1" w:rsidRPr="00AC1BD1">
              <w:t xml:space="preserve">Un </w:t>
            </w:r>
            <w:proofErr w:type="spellStart"/>
            <w:r w:rsidR="00AC1BD1" w:rsidRPr="00AC1BD1">
              <w:t>webshop</w:t>
            </w:r>
            <w:proofErr w:type="spellEnd"/>
            <w:r w:rsidR="00AC1BD1" w:rsidRPr="00AC1BD1">
              <w:t xml:space="preserve"> vient d’être ouvert</w:t>
            </w:r>
            <w:r w:rsidR="00AC1BD1">
              <w:t>.</w:t>
            </w:r>
          </w:p>
        </w:tc>
      </w:tr>
      <w:tr w:rsidR="00940556" w:rsidRPr="002B1392" w14:paraId="5A5E61DD" w14:textId="77777777" w:rsidTr="00D66F30">
        <w:tc>
          <w:tcPr>
            <w:tcW w:w="2265" w:type="dxa"/>
          </w:tcPr>
          <w:p w14:paraId="24BCA494" w14:textId="05D47AC9" w:rsidR="00940556" w:rsidRPr="00885FBA" w:rsidRDefault="002B1392" w:rsidP="00F4384D">
            <w:proofErr w:type="spellStart"/>
            <w:r>
              <w:t>Intool</w:t>
            </w:r>
            <w:proofErr w:type="spellEnd"/>
          </w:p>
        </w:tc>
        <w:tc>
          <w:tcPr>
            <w:tcW w:w="3400" w:type="dxa"/>
          </w:tcPr>
          <w:p w14:paraId="74027FA7" w14:textId="05A0A3CB" w:rsidR="00940556" w:rsidRPr="002B1392" w:rsidRDefault="002B1392" w:rsidP="00F4384D">
            <w:pPr>
              <w:rPr>
                <w:lang w:val="de-CH"/>
              </w:rPr>
            </w:pPr>
            <w:r w:rsidRPr="002B1392">
              <w:rPr>
                <w:lang w:val="de-CH"/>
              </w:rPr>
              <w:t xml:space="preserve">Automatisiert fertigen ohne jegliches </w:t>
            </w:r>
            <w:proofErr w:type="spellStart"/>
            <w:r w:rsidRPr="002B1392">
              <w:rPr>
                <w:lang w:val="de-CH"/>
              </w:rPr>
              <w:t>Palettenwechselsystem</w:t>
            </w:r>
            <w:proofErr w:type="spellEnd"/>
            <w:r w:rsidRPr="002B1392">
              <w:rPr>
                <w:lang w:val="de-CH"/>
              </w:rPr>
              <w:t>, ohne Zuführeinheit oder Roboter?</w:t>
            </w:r>
          </w:p>
        </w:tc>
        <w:tc>
          <w:tcPr>
            <w:tcW w:w="3402" w:type="dxa"/>
          </w:tcPr>
          <w:p w14:paraId="1EE82B39" w14:textId="7EB85C5D" w:rsidR="00940556" w:rsidRPr="002B1392" w:rsidRDefault="002B1392" w:rsidP="00F4384D">
            <w:pPr>
              <w:rPr>
                <w:lang w:val="de-CH"/>
              </w:rPr>
            </w:pPr>
            <w:r>
              <w:rPr>
                <w:lang w:val="de-CH"/>
              </w:rPr>
              <w:t>-</w:t>
            </w:r>
          </w:p>
        </w:tc>
      </w:tr>
      <w:tr w:rsidR="00885FBA" w:rsidRPr="002B1392" w14:paraId="478DAA57" w14:textId="77777777" w:rsidTr="00D66F30">
        <w:tc>
          <w:tcPr>
            <w:tcW w:w="2265" w:type="dxa"/>
          </w:tcPr>
          <w:p w14:paraId="11FF6A03" w14:textId="308D8FE6" w:rsidR="00885FBA" w:rsidRPr="002B1392" w:rsidRDefault="007C175E" w:rsidP="00F4384D">
            <w:pPr>
              <w:rPr>
                <w:lang w:val="de-CH"/>
              </w:rPr>
            </w:pPr>
            <w:r>
              <w:rPr>
                <w:lang w:val="de-CH"/>
              </w:rPr>
              <w:t>Knoll</w:t>
            </w:r>
          </w:p>
        </w:tc>
        <w:tc>
          <w:tcPr>
            <w:tcW w:w="3400" w:type="dxa"/>
          </w:tcPr>
          <w:p w14:paraId="0E92BE13" w14:textId="4BDAAAD7" w:rsidR="00885FBA" w:rsidRPr="002B1392" w:rsidRDefault="007C175E" w:rsidP="00F4384D">
            <w:pPr>
              <w:rPr>
                <w:lang w:val="de-CH"/>
              </w:rPr>
            </w:pPr>
            <w:r w:rsidRPr="007C175E">
              <w:rPr>
                <w:lang w:val="de-CH"/>
              </w:rPr>
              <w:t>Hochdruckstationen für Drehmaschinen</w:t>
            </w:r>
          </w:p>
        </w:tc>
        <w:tc>
          <w:tcPr>
            <w:tcW w:w="3402" w:type="dxa"/>
          </w:tcPr>
          <w:p w14:paraId="2E928F3C" w14:textId="1ED8D525" w:rsidR="00885FBA" w:rsidRPr="002B1392" w:rsidRDefault="007C175E" w:rsidP="00F4384D">
            <w:pPr>
              <w:rPr>
                <w:lang w:val="de-CH"/>
              </w:rPr>
            </w:pPr>
            <w:r>
              <w:rPr>
                <w:lang w:val="de-CH"/>
              </w:rPr>
              <w:t>-</w:t>
            </w:r>
          </w:p>
        </w:tc>
      </w:tr>
      <w:tr w:rsidR="00885FBA" w:rsidRPr="002B1392" w14:paraId="5CB3BABC" w14:textId="77777777" w:rsidTr="00D66F30">
        <w:tc>
          <w:tcPr>
            <w:tcW w:w="2265" w:type="dxa"/>
          </w:tcPr>
          <w:p w14:paraId="20CCB8A1" w14:textId="6D4A4311" w:rsidR="00885FBA" w:rsidRPr="002B1392" w:rsidRDefault="00377D64" w:rsidP="00F4384D">
            <w:pPr>
              <w:rPr>
                <w:lang w:val="de-CH"/>
              </w:rPr>
            </w:pPr>
            <w:proofErr w:type="spellStart"/>
            <w:r>
              <w:rPr>
                <w:lang w:val="de-CH"/>
              </w:rPr>
              <w:lastRenderedPageBreak/>
              <w:t>Lestoprex</w:t>
            </w:r>
            <w:proofErr w:type="spellEnd"/>
          </w:p>
        </w:tc>
        <w:tc>
          <w:tcPr>
            <w:tcW w:w="3400" w:type="dxa"/>
          </w:tcPr>
          <w:p w14:paraId="68D3B6FA" w14:textId="663EE182" w:rsidR="00885FBA" w:rsidRPr="002B1392" w:rsidRDefault="00377D64" w:rsidP="00F4384D">
            <w:pPr>
              <w:rPr>
                <w:lang w:val="de-CH"/>
              </w:rPr>
            </w:pPr>
            <w:r w:rsidRPr="00377D64">
              <w:rPr>
                <w:lang w:val="de-CH"/>
              </w:rPr>
              <w:t>Neues Drehfenster SPINVISTA!</w:t>
            </w:r>
          </w:p>
        </w:tc>
        <w:tc>
          <w:tcPr>
            <w:tcW w:w="3402" w:type="dxa"/>
          </w:tcPr>
          <w:p w14:paraId="1D1F8165" w14:textId="10C03244" w:rsidR="00885FBA" w:rsidRPr="002B1392" w:rsidRDefault="00377D64" w:rsidP="00F4384D">
            <w:pPr>
              <w:rPr>
                <w:lang w:val="de-CH"/>
              </w:rPr>
            </w:pPr>
            <w:r w:rsidRPr="00377D64">
              <w:rPr>
                <w:lang w:val="de-CH"/>
              </w:rPr>
              <w:t xml:space="preserve">Nouvel </w:t>
            </w:r>
            <w:proofErr w:type="spellStart"/>
            <w:r w:rsidRPr="00377D64">
              <w:rPr>
                <w:lang w:val="de-CH"/>
              </w:rPr>
              <w:t>hublot</w:t>
            </w:r>
            <w:proofErr w:type="spellEnd"/>
            <w:r w:rsidRPr="00377D64">
              <w:rPr>
                <w:lang w:val="de-CH"/>
              </w:rPr>
              <w:t xml:space="preserve"> </w:t>
            </w:r>
            <w:proofErr w:type="spellStart"/>
            <w:r w:rsidRPr="00377D64">
              <w:rPr>
                <w:lang w:val="de-CH"/>
              </w:rPr>
              <w:t>rotatif</w:t>
            </w:r>
            <w:proofErr w:type="spellEnd"/>
            <w:r w:rsidRPr="00377D64">
              <w:rPr>
                <w:lang w:val="de-CH"/>
              </w:rPr>
              <w:t xml:space="preserve"> SPINVISTA!</w:t>
            </w:r>
          </w:p>
        </w:tc>
      </w:tr>
      <w:tr w:rsidR="00885FBA" w:rsidRPr="002B1392" w14:paraId="3C7A99D0" w14:textId="77777777" w:rsidTr="00D66F30">
        <w:tc>
          <w:tcPr>
            <w:tcW w:w="2265" w:type="dxa"/>
          </w:tcPr>
          <w:p w14:paraId="760F9D3A" w14:textId="2461DD2F" w:rsidR="00885FBA" w:rsidRPr="002B1392" w:rsidRDefault="00F70EF2" w:rsidP="00F4384D">
            <w:pPr>
              <w:rPr>
                <w:lang w:val="de-CH"/>
              </w:rPr>
            </w:pPr>
            <w:proofErr w:type="spellStart"/>
            <w:r>
              <w:rPr>
                <w:lang w:val="de-CH"/>
              </w:rPr>
              <w:t>Mecha</w:t>
            </w:r>
            <w:proofErr w:type="spellEnd"/>
          </w:p>
        </w:tc>
        <w:tc>
          <w:tcPr>
            <w:tcW w:w="3400" w:type="dxa"/>
          </w:tcPr>
          <w:p w14:paraId="500FBF98" w14:textId="0205BD24" w:rsidR="00885FBA" w:rsidRPr="002B1392" w:rsidRDefault="00F70EF2" w:rsidP="00F4384D">
            <w:pPr>
              <w:rPr>
                <w:lang w:val="de-CH"/>
              </w:rPr>
            </w:pPr>
            <w:proofErr w:type="spellStart"/>
            <w:r w:rsidRPr="00F70EF2">
              <w:rPr>
                <w:lang w:val="de-CH"/>
              </w:rPr>
              <w:t>DepotPallet</w:t>
            </w:r>
            <w:proofErr w:type="spellEnd"/>
            <w:r w:rsidRPr="00F70EF2">
              <w:rPr>
                <w:lang w:val="de-CH"/>
              </w:rPr>
              <w:t xml:space="preserve"> – Das neue </w:t>
            </w:r>
            <w:proofErr w:type="spellStart"/>
            <w:r w:rsidRPr="00F70EF2">
              <w:rPr>
                <w:lang w:val="de-CH"/>
              </w:rPr>
              <w:t>Handlingsystem</w:t>
            </w:r>
            <w:proofErr w:type="spellEnd"/>
            <w:r w:rsidRPr="00F70EF2">
              <w:rPr>
                <w:lang w:val="de-CH"/>
              </w:rPr>
              <w:t xml:space="preserve"> entlädt kleine Präzisionsteile direkt in Paletten</w:t>
            </w:r>
          </w:p>
        </w:tc>
        <w:tc>
          <w:tcPr>
            <w:tcW w:w="3402" w:type="dxa"/>
          </w:tcPr>
          <w:p w14:paraId="0735F813" w14:textId="3135C7C6" w:rsidR="00885FBA" w:rsidRPr="002B1392" w:rsidRDefault="00F70EF2" w:rsidP="00F4384D">
            <w:pPr>
              <w:rPr>
                <w:lang w:val="de-CH"/>
              </w:rPr>
            </w:pPr>
            <w:r>
              <w:rPr>
                <w:lang w:val="de-CH"/>
              </w:rPr>
              <w:t>-</w:t>
            </w:r>
          </w:p>
        </w:tc>
      </w:tr>
      <w:tr w:rsidR="00885FBA" w:rsidRPr="00790D7A" w14:paraId="06A0E9DD" w14:textId="77777777" w:rsidTr="00D66F30">
        <w:tc>
          <w:tcPr>
            <w:tcW w:w="2265" w:type="dxa"/>
          </w:tcPr>
          <w:p w14:paraId="466BA125" w14:textId="575A033E" w:rsidR="00885FBA" w:rsidRPr="002B1392" w:rsidRDefault="00790D7A" w:rsidP="00F4384D">
            <w:pPr>
              <w:rPr>
                <w:lang w:val="de-CH"/>
              </w:rPr>
            </w:pPr>
            <w:r>
              <w:rPr>
                <w:lang w:val="de-CH"/>
              </w:rPr>
              <w:t>MW Programmation</w:t>
            </w:r>
          </w:p>
        </w:tc>
        <w:tc>
          <w:tcPr>
            <w:tcW w:w="3400" w:type="dxa"/>
          </w:tcPr>
          <w:p w14:paraId="2A11E774" w14:textId="1DC8160E" w:rsidR="00885FBA" w:rsidRPr="002B1392" w:rsidRDefault="00790D7A" w:rsidP="00F4384D">
            <w:pPr>
              <w:rPr>
                <w:lang w:val="de-CH"/>
              </w:rPr>
            </w:pPr>
            <w:r w:rsidRPr="00790D7A">
              <w:rPr>
                <w:lang w:val="de-CH"/>
              </w:rPr>
              <w:t xml:space="preserve">Ein kompletter Modellierer für </w:t>
            </w:r>
            <w:proofErr w:type="spellStart"/>
            <w:r w:rsidRPr="00790D7A">
              <w:rPr>
                <w:lang w:val="de-CH"/>
              </w:rPr>
              <w:t>Alphacam</w:t>
            </w:r>
            <w:proofErr w:type="spellEnd"/>
          </w:p>
        </w:tc>
        <w:tc>
          <w:tcPr>
            <w:tcW w:w="3402" w:type="dxa"/>
          </w:tcPr>
          <w:p w14:paraId="0BE90CE8" w14:textId="345F7046" w:rsidR="00885FBA" w:rsidRPr="00790D7A" w:rsidRDefault="00790D7A" w:rsidP="00F4384D">
            <w:r w:rsidRPr="00790D7A">
              <w:t xml:space="preserve">Un modeleur complet pour </w:t>
            </w:r>
            <w:proofErr w:type="spellStart"/>
            <w:r w:rsidRPr="00790D7A">
              <w:t>Alphacam</w:t>
            </w:r>
            <w:proofErr w:type="spellEnd"/>
          </w:p>
        </w:tc>
      </w:tr>
      <w:tr w:rsidR="00885FBA" w:rsidRPr="00790D7A" w14:paraId="6B6C6BEF" w14:textId="77777777" w:rsidTr="00D66F30">
        <w:tc>
          <w:tcPr>
            <w:tcW w:w="2265" w:type="dxa"/>
          </w:tcPr>
          <w:p w14:paraId="663884FF" w14:textId="7FBF5AB9" w:rsidR="00885FBA" w:rsidRPr="00790D7A" w:rsidRDefault="00790D7A" w:rsidP="00F4384D">
            <w:proofErr w:type="spellStart"/>
            <w:r>
              <w:t>Newemag</w:t>
            </w:r>
            <w:proofErr w:type="spellEnd"/>
          </w:p>
        </w:tc>
        <w:tc>
          <w:tcPr>
            <w:tcW w:w="3400" w:type="dxa"/>
          </w:tcPr>
          <w:p w14:paraId="21530FF1" w14:textId="4C4B9B99" w:rsidR="00885FBA" w:rsidRPr="00075056" w:rsidRDefault="00075056" w:rsidP="00F4384D">
            <w:pPr>
              <w:rPr>
                <w:lang w:val="de-CH"/>
              </w:rPr>
            </w:pPr>
            <w:r w:rsidRPr="00075056">
              <w:rPr>
                <w:lang w:val="de-CH"/>
              </w:rPr>
              <w:t xml:space="preserve">Das </w:t>
            </w:r>
            <w:proofErr w:type="spellStart"/>
            <w:r w:rsidRPr="00075056">
              <w:rPr>
                <w:lang w:val="de-CH"/>
              </w:rPr>
              <w:t>Verwicklen</w:t>
            </w:r>
            <w:proofErr w:type="spellEnd"/>
            <w:r w:rsidRPr="00075056">
              <w:rPr>
                <w:lang w:val="de-CH"/>
              </w:rPr>
              <w:t xml:space="preserve"> von Spänen ist Vergangenheit</w:t>
            </w:r>
          </w:p>
        </w:tc>
        <w:tc>
          <w:tcPr>
            <w:tcW w:w="3402" w:type="dxa"/>
          </w:tcPr>
          <w:p w14:paraId="0A975A35" w14:textId="409FE7F0" w:rsidR="00885FBA" w:rsidRPr="00790D7A" w:rsidRDefault="00075056" w:rsidP="00F4384D">
            <w:r w:rsidRPr="00075056">
              <w:t>L'enchevêtrement de copeaux appartient au passé.</w:t>
            </w:r>
          </w:p>
        </w:tc>
      </w:tr>
      <w:tr w:rsidR="00BC525F" w:rsidRPr="00790D7A" w14:paraId="1D20DCC5" w14:textId="77777777" w:rsidTr="00D66F30">
        <w:tc>
          <w:tcPr>
            <w:tcW w:w="2265" w:type="dxa"/>
          </w:tcPr>
          <w:p w14:paraId="72FA90F8" w14:textId="140B6EDC" w:rsidR="00BC525F" w:rsidRDefault="00BC525F" w:rsidP="00F4384D">
            <w:proofErr w:type="spellStart"/>
            <w:r>
              <w:t>Pro</w:t>
            </w:r>
            <w:r w:rsidR="005F3BF8">
              <w:t>Alpha</w:t>
            </w:r>
            <w:proofErr w:type="spellEnd"/>
          </w:p>
        </w:tc>
        <w:tc>
          <w:tcPr>
            <w:tcW w:w="3400" w:type="dxa"/>
          </w:tcPr>
          <w:p w14:paraId="11987132" w14:textId="226F019E" w:rsidR="00BC525F" w:rsidRPr="00BC525F" w:rsidRDefault="005F3748" w:rsidP="00F4384D">
            <w:r>
              <w:t>-</w:t>
            </w:r>
          </w:p>
        </w:tc>
        <w:tc>
          <w:tcPr>
            <w:tcW w:w="3402" w:type="dxa"/>
          </w:tcPr>
          <w:p w14:paraId="203B4709" w14:textId="634D2AC7" w:rsidR="00BC525F" w:rsidRPr="00075056" w:rsidRDefault="005F3748" w:rsidP="00F4384D">
            <w:r>
              <w:t>L</w:t>
            </w:r>
            <w:r w:rsidRPr="005F3748">
              <w:t>es 9 tendances vont marquer votre avenir digital</w:t>
            </w:r>
            <w:r>
              <w:t>.</w:t>
            </w:r>
          </w:p>
        </w:tc>
      </w:tr>
      <w:tr w:rsidR="00885FBA" w:rsidRPr="00790D7A" w14:paraId="69A0D9AE" w14:textId="77777777" w:rsidTr="00D66F30">
        <w:tc>
          <w:tcPr>
            <w:tcW w:w="2265" w:type="dxa"/>
          </w:tcPr>
          <w:p w14:paraId="39759102" w14:textId="04371D02" w:rsidR="00885FBA" w:rsidRPr="00790D7A" w:rsidRDefault="00075056" w:rsidP="00F4384D">
            <w:proofErr w:type="spellStart"/>
            <w:r>
              <w:t>Rego</w:t>
            </w:r>
            <w:proofErr w:type="spellEnd"/>
            <w:r>
              <w:t>-Fix</w:t>
            </w:r>
          </w:p>
        </w:tc>
        <w:tc>
          <w:tcPr>
            <w:tcW w:w="3400" w:type="dxa"/>
          </w:tcPr>
          <w:p w14:paraId="6E48C3D4" w14:textId="77777777" w:rsidR="00885FBA" w:rsidRPr="00790D7A" w:rsidRDefault="00885FBA" w:rsidP="00F4384D"/>
        </w:tc>
        <w:tc>
          <w:tcPr>
            <w:tcW w:w="3402" w:type="dxa"/>
          </w:tcPr>
          <w:p w14:paraId="788D8E81" w14:textId="10B4D86D" w:rsidR="00885FBA" w:rsidRPr="00790D7A" w:rsidRDefault="00D7709E" w:rsidP="00F4384D">
            <w:r w:rsidRPr="00D7709E">
              <w:t xml:space="preserve">Le système </w:t>
            </w:r>
            <w:proofErr w:type="spellStart"/>
            <w:r w:rsidRPr="00D7709E">
              <w:t>reCool</w:t>
            </w:r>
            <w:proofErr w:type="spellEnd"/>
            <w:r w:rsidRPr="00D7709E">
              <w:t>® - L'arrosage par le centre simplifié</w:t>
            </w:r>
          </w:p>
        </w:tc>
      </w:tr>
      <w:tr w:rsidR="00790D7A" w:rsidRPr="00790D7A" w14:paraId="4F43D292" w14:textId="77777777" w:rsidTr="00D66F30">
        <w:tc>
          <w:tcPr>
            <w:tcW w:w="2265" w:type="dxa"/>
          </w:tcPr>
          <w:p w14:paraId="600E1766" w14:textId="24830D88" w:rsidR="00790D7A" w:rsidRPr="00790D7A" w:rsidRDefault="00D7709E" w:rsidP="00F4384D">
            <w:r>
              <w:t>Ryf</w:t>
            </w:r>
          </w:p>
        </w:tc>
        <w:tc>
          <w:tcPr>
            <w:tcW w:w="3400" w:type="dxa"/>
          </w:tcPr>
          <w:p w14:paraId="17A48790" w14:textId="340DD22A" w:rsidR="00790D7A" w:rsidRPr="00790D7A" w:rsidRDefault="00700314" w:rsidP="00F4384D">
            <w:r w:rsidRPr="00700314">
              <w:t xml:space="preserve">Nikon </w:t>
            </w:r>
            <w:proofErr w:type="spellStart"/>
            <w:r w:rsidRPr="00700314">
              <w:t>Video</w:t>
            </w:r>
            <w:proofErr w:type="spellEnd"/>
            <w:r w:rsidRPr="00700314">
              <w:t xml:space="preserve"> </w:t>
            </w:r>
            <w:proofErr w:type="spellStart"/>
            <w:r w:rsidRPr="00700314">
              <w:t>Messmaschine</w:t>
            </w:r>
            <w:proofErr w:type="spellEnd"/>
            <w:r w:rsidRPr="00700314">
              <w:t xml:space="preserve"> 3D NEXIV VMZ-S3020</w:t>
            </w:r>
          </w:p>
        </w:tc>
        <w:tc>
          <w:tcPr>
            <w:tcW w:w="3402" w:type="dxa"/>
          </w:tcPr>
          <w:p w14:paraId="1DF15B2F" w14:textId="34831D16" w:rsidR="00790D7A" w:rsidRPr="00790D7A" w:rsidRDefault="00D224E0" w:rsidP="00F4384D">
            <w:r w:rsidRPr="00D224E0">
              <w:t>NEXIV VMZ-S3020 Nikon machine à mesurer tridimensionnelle optique</w:t>
            </w:r>
          </w:p>
        </w:tc>
      </w:tr>
      <w:tr w:rsidR="00790D7A" w:rsidRPr="009A61C4" w14:paraId="0A9B378A" w14:textId="77777777" w:rsidTr="00D66F30">
        <w:tc>
          <w:tcPr>
            <w:tcW w:w="2265" w:type="dxa"/>
          </w:tcPr>
          <w:p w14:paraId="77F2033A" w14:textId="2E12C469" w:rsidR="00790D7A" w:rsidRPr="00790D7A" w:rsidRDefault="00315239" w:rsidP="002D5ED5">
            <w:pPr>
              <w:jc w:val="both"/>
            </w:pPr>
            <w:r>
              <w:t>Star</w:t>
            </w:r>
          </w:p>
        </w:tc>
        <w:tc>
          <w:tcPr>
            <w:tcW w:w="3400" w:type="dxa"/>
          </w:tcPr>
          <w:p w14:paraId="1A72C042" w14:textId="292A2CB9" w:rsidR="00790D7A" w:rsidRPr="00F76C73" w:rsidRDefault="00F76C73" w:rsidP="009A61C4">
            <w:pPr>
              <w:rPr>
                <w:lang w:val="de-CH"/>
              </w:rPr>
            </w:pPr>
            <w:r w:rsidRPr="00F76C73">
              <w:rPr>
                <w:lang w:val="de-CH"/>
              </w:rPr>
              <w:t xml:space="preserve">Star </w:t>
            </w:r>
            <w:proofErr w:type="spellStart"/>
            <w:r w:rsidRPr="00F76C73">
              <w:rPr>
                <w:lang w:val="de-CH"/>
              </w:rPr>
              <w:t>Micronics</w:t>
            </w:r>
            <w:proofErr w:type="spellEnd"/>
            <w:r w:rsidRPr="00F76C73">
              <w:rPr>
                <w:lang w:val="de-CH"/>
              </w:rPr>
              <w:t xml:space="preserve"> AG stellt zwei neue Drehautomaten der SL-Serie vor: SL-7 und SL-10 - Präzision und Geschwindigkeit für kleinste Durchmesserbereiche</w:t>
            </w:r>
          </w:p>
        </w:tc>
        <w:tc>
          <w:tcPr>
            <w:tcW w:w="3402" w:type="dxa"/>
          </w:tcPr>
          <w:p w14:paraId="3F4664F1" w14:textId="0267992B" w:rsidR="00790D7A" w:rsidRPr="009A61C4" w:rsidRDefault="009A61C4" w:rsidP="009A61C4">
            <w:r w:rsidRPr="009A61C4">
              <w:t xml:space="preserve">Star </w:t>
            </w:r>
            <w:proofErr w:type="spellStart"/>
            <w:r w:rsidRPr="009A61C4">
              <w:t>Micronics</w:t>
            </w:r>
            <w:proofErr w:type="spellEnd"/>
            <w:r w:rsidRPr="009A61C4">
              <w:t xml:space="preserve"> AG présente deux nouveaux tours automatiques de la série SL : SL-7 et SL-10</w:t>
            </w:r>
            <w:r>
              <w:t xml:space="preserve"> </w:t>
            </w:r>
            <w:r w:rsidRPr="009A61C4">
              <w:t>- Précision et vitesse pour les plus petites plages de diamètres</w:t>
            </w:r>
          </w:p>
        </w:tc>
      </w:tr>
      <w:tr w:rsidR="000D31F5" w:rsidRPr="009A61C4" w14:paraId="4E2DA922" w14:textId="77777777" w:rsidTr="00D66F30">
        <w:tc>
          <w:tcPr>
            <w:tcW w:w="2265" w:type="dxa"/>
          </w:tcPr>
          <w:p w14:paraId="00815DD0" w14:textId="71E6471B" w:rsidR="000D31F5" w:rsidRDefault="000D31F5" w:rsidP="002D5ED5">
            <w:pPr>
              <w:jc w:val="both"/>
            </w:pPr>
            <w:proofErr w:type="spellStart"/>
            <w:r>
              <w:t>Stäubli</w:t>
            </w:r>
            <w:proofErr w:type="spellEnd"/>
            <w:r>
              <w:t xml:space="preserve"> </w:t>
            </w:r>
            <w:proofErr w:type="spellStart"/>
            <w:r>
              <w:t>Robotics</w:t>
            </w:r>
            <w:proofErr w:type="spellEnd"/>
          </w:p>
        </w:tc>
        <w:tc>
          <w:tcPr>
            <w:tcW w:w="3400" w:type="dxa"/>
          </w:tcPr>
          <w:p w14:paraId="7DF89DD8" w14:textId="5F7EF403" w:rsidR="000D31F5" w:rsidRPr="000D31F5" w:rsidRDefault="000D31F5" w:rsidP="009A61C4">
            <w:r>
              <w:t xml:space="preserve">- </w:t>
            </w:r>
          </w:p>
        </w:tc>
        <w:tc>
          <w:tcPr>
            <w:tcW w:w="3402" w:type="dxa"/>
          </w:tcPr>
          <w:p w14:paraId="45CC6AE5" w14:textId="6688365B" w:rsidR="000D31F5" w:rsidRPr="009A61C4" w:rsidRDefault="000D31F5" w:rsidP="009A61C4">
            <w:r w:rsidRPr="000D31F5">
              <w:t>Un environnement PC puissant pour la production intelligente d’aujourd’hui.</w:t>
            </w:r>
          </w:p>
        </w:tc>
      </w:tr>
      <w:tr w:rsidR="00790D7A" w:rsidRPr="009A61C4" w14:paraId="6673268D" w14:textId="77777777" w:rsidTr="00D66F30">
        <w:tc>
          <w:tcPr>
            <w:tcW w:w="2265" w:type="dxa"/>
          </w:tcPr>
          <w:p w14:paraId="7FAE4F45" w14:textId="64521ED3" w:rsidR="00790D7A" w:rsidRPr="009A61C4" w:rsidRDefault="00391BAB" w:rsidP="002D5ED5">
            <w:pPr>
              <w:jc w:val="both"/>
            </w:pPr>
            <w:proofErr w:type="spellStart"/>
            <w:r>
              <w:t>Sylvac</w:t>
            </w:r>
            <w:proofErr w:type="spellEnd"/>
          </w:p>
        </w:tc>
        <w:tc>
          <w:tcPr>
            <w:tcW w:w="3400" w:type="dxa"/>
          </w:tcPr>
          <w:p w14:paraId="5D23F55D" w14:textId="4988C2BB" w:rsidR="00790D7A" w:rsidRPr="009A61C4" w:rsidRDefault="00F409F9" w:rsidP="002D5ED5">
            <w:pPr>
              <w:jc w:val="both"/>
            </w:pPr>
            <w:r>
              <w:t>-</w:t>
            </w:r>
          </w:p>
        </w:tc>
        <w:tc>
          <w:tcPr>
            <w:tcW w:w="3402" w:type="dxa"/>
          </w:tcPr>
          <w:p w14:paraId="4788CED2" w14:textId="0AE6944D" w:rsidR="00790D7A" w:rsidRPr="009A61C4" w:rsidRDefault="00B3032E" w:rsidP="002D5ED5">
            <w:pPr>
              <w:jc w:val="both"/>
            </w:pPr>
            <w:r w:rsidRPr="00B3032E">
              <w:t xml:space="preserve">Machines Scan </w:t>
            </w:r>
            <w:proofErr w:type="spellStart"/>
            <w:r w:rsidRPr="00B3032E">
              <w:t>Sylvac</w:t>
            </w:r>
            <w:proofErr w:type="spellEnd"/>
            <w:r w:rsidRPr="00B3032E">
              <w:t xml:space="preserve"> : l’ultime solution de mesure pour les pièces cylindriques.</w:t>
            </w:r>
          </w:p>
        </w:tc>
      </w:tr>
    </w:tbl>
    <w:p w14:paraId="3B9201E3" w14:textId="77777777" w:rsidR="00DF1E88" w:rsidRDefault="00DF1E88" w:rsidP="002D5ED5">
      <w:pPr>
        <w:spacing w:after="0"/>
        <w:jc w:val="both"/>
      </w:pPr>
    </w:p>
    <w:p w14:paraId="4418578B" w14:textId="77777777" w:rsidR="002E1C65" w:rsidRPr="009A61C4" w:rsidRDefault="002E1C65" w:rsidP="002D5ED5">
      <w:pPr>
        <w:spacing w:after="0"/>
        <w:jc w:val="both"/>
      </w:pPr>
    </w:p>
    <w:p w14:paraId="09D481A0" w14:textId="77777777" w:rsidR="002E1C65" w:rsidRPr="002E1C65" w:rsidRDefault="00F4384D" w:rsidP="002D5ED5">
      <w:pPr>
        <w:spacing w:after="0"/>
        <w:jc w:val="both"/>
        <w:rPr>
          <w:b/>
          <w:bCs/>
        </w:rPr>
      </w:pPr>
      <w:r w:rsidRPr="002E1C65">
        <w:rPr>
          <w:b/>
          <w:bCs/>
        </w:rPr>
        <w:t xml:space="preserve">Le dossier complet est </w:t>
      </w:r>
      <w:r w:rsidR="002E1C65" w:rsidRPr="002E1C65">
        <w:rPr>
          <w:b/>
          <w:bCs/>
        </w:rPr>
        <w:t xml:space="preserve">consultable et </w:t>
      </w:r>
      <w:r w:rsidRPr="002E1C65">
        <w:rPr>
          <w:b/>
          <w:bCs/>
        </w:rPr>
        <w:t>téléchargeable ici</w:t>
      </w:r>
      <w:r w:rsidR="008B6115" w:rsidRPr="002E1C65">
        <w:rPr>
          <w:b/>
          <w:bCs/>
        </w:rPr>
        <w:t> :</w:t>
      </w:r>
    </w:p>
    <w:p w14:paraId="6DE11B8C" w14:textId="5054369B" w:rsidR="00923CCB" w:rsidRDefault="00C36FEE" w:rsidP="002D5ED5">
      <w:pPr>
        <w:spacing w:after="0"/>
        <w:jc w:val="both"/>
      </w:pPr>
      <w:hyperlink r:id="rId11" w:history="1">
        <w:r w:rsidR="002E1C65" w:rsidRPr="00CA35A3">
          <w:rPr>
            <w:rStyle w:val="Lienhypertexte"/>
          </w:rPr>
          <w:t>https://www.dropbox.com/sh/9p8ipigrwrpt6kn/AACMEhEl2XuE05VbEY9BFL-la?dl=0</w:t>
        </w:r>
      </w:hyperlink>
    </w:p>
    <w:p w14:paraId="4F539014" w14:textId="77777777" w:rsidR="002E1C65" w:rsidRDefault="002E1C65" w:rsidP="002D5ED5">
      <w:pPr>
        <w:spacing w:after="0"/>
        <w:jc w:val="both"/>
      </w:pPr>
    </w:p>
    <w:p w14:paraId="0F4608EA" w14:textId="77777777" w:rsidR="001B1D72" w:rsidRDefault="001B1D72" w:rsidP="002D5ED5">
      <w:pPr>
        <w:spacing w:after="0"/>
        <w:jc w:val="both"/>
      </w:pPr>
    </w:p>
    <w:p w14:paraId="3FD15C0D" w14:textId="2F902534" w:rsidR="001B1D72" w:rsidRPr="00790D7A" w:rsidRDefault="001B1D72" w:rsidP="002D5ED5">
      <w:pPr>
        <w:spacing w:after="0"/>
        <w:jc w:val="both"/>
      </w:pPr>
      <w:r>
        <w:t>Beaucoup d’autres nouveautés seront annoncées dans les prochaines semaines.</w:t>
      </w:r>
    </w:p>
    <w:p w14:paraId="1C4E2576" w14:textId="77777777" w:rsidR="00923CCB" w:rsidRPr="00790D7A" w:rsidRDefault="00923CCB" w:rsidP="002D5ED5">
      <w:pPr>
        <w:spacing w:after="0"/>
        <w:jc w:val="both"/>
      </w:pPr>
    </w:p>
    <w:sectPr w:rsidR="00923CCB" w:rsidRPr="00790D7A" w:rsidSect="00450B81">
      <w:head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413D" w14:textId="77777777" w:rsidR="00C36FEE" w:rsidRDefault="00C36FEE" w:rsidP="00D95338">
      <w:pPr>
        <w:spacing w:after="0" w:line="240" w:lineRule="auto"/>
      </w:pPr>
      <w:r>
        <w:separator/>
      </w:r>
    </w:p>
  </w:endnote>
  <w:endnote w:type="continuationSeparator" w:id="0">
    <w:p w14:paraId="2A8EF97D" w14:textId="77777777" w:rsidR="00C36FEE" w:rsidRDefault="00C36FEE" w:rsidP="00D95338">
      <w:pPr>
        <w:spacing w:after="0" w:line="240" w:lineRule="auto"/>
      </w:pPr>
      <w:r>
        <w:continuationSeparator/>
      </w:r>
    </w:p>
  </w:endnote>
  <w:endnote w:type="continuationNotice" w:id="1">
    <w:p w14:paraId="607FBC10" w14:textId="77777777" w:rsidR="00C36FEE" w:rsidRDefault="00C36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BA48" w14:textId="77777777" w:rsidR="00C36FEE" w:rsidRDefault="00C36FEE" w:rsidP="00D95338">
      <w:pPr>
        <w:spacing w:after="0" w:line="240" w:lineRule="auto"/>
      </w:pPr>
      <w:r>
        <w:separator/>
      </w:r>
    </w:p>
  </w:footnote>
  <w:footnote w:type="continuationSeparator" w:id="0">
    <w:p w14:paraId="2C4CB208" w14:textId="77777777" w:rsidR="00C36FEE" w:rsidRDefault="00C36FEE" w:rsidP="00D95338">
      <w:pPr>
        <w:spacing w:after="0" w:line="240" w:lineRule="auto"/>
      </w:pPr>
      <w:r>
        <w:continuationSeparator/>
      </w:r>
    </w:p>
  </w:footnote>
  <w:footnote w:type="continuationNotice" w:id="1">
    <w:p w14:paraId="38ADE614" w14:textId="77777777" w:rsidR="00C36FEE" w:rsidRDefault="00C36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D05C" w14:textId="3D1F6D4E" w:rsidR="00D95338" w:rsidRDefault="00D95338">
    <w:pPr>
      <w:pStyle w:val="En-tte"/>
    </w:pPr>
    <w:r>
      <w:rPr>
        <w:noProof/>
        <w:lang w:val="fr-FR"/>
      </w:rPr>
      <w:drawing>
        <wp:anchor distT="0" distB="0" distL="114300" distR="114300" simplePos="0" relativeHeight="251658240" behindDoc="1" locked="0" layoutInCell="1" allowOverlap="1" wp14:anchorId="79B10B0B" wp14:editId="7F20F7A8">
          <wp:simplePos x="0" y="0"/>
          <wp:positionH relativeFrom="page">
            <wp:posOffset>-25490</wp:posOffset>
          </wp:positionH>
          <wp:positionV relativeFrom="page">
            <wp:posOffset>-40912</wp:posOffset>
          </wp:positionV>
          <wp:extent cx="7631164" cy="10799059"/>
          <wp:effectExtent l="0" t="0" r="8255"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31164"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ED"/>
    <w:rsid w:val="000542B0"/>
    <w:rsid w:val="00075056"/>
    <w:rsid w:val="00092FFA"/>
    <w:rsid w:val="000C4655"/>
    <w:rsid w:val="000C5221"/>
    <w:rsid w:val="000D31F5"/>
    <w:rsid w:val="001074C1"/>
    <w:rsid w:val="00132A28"/>
    <w:rsid w:val="001352ED"/>
    <w:rsid w:val="00147203"/>
    <w:rsid w:val="0015131D"/>
    <w:rsid w:val="001648C8"/>
    <w:rsid w:val="00193DAC"/>
    <w:rsid w:val="001B0E21"/>
    <w:rsid w:val="001B1D72"/>
    <w:rsid w:val="001E04CD"/>
    <w:rsid w:val="001E123A"/>
    <w:rsid w:val="001E36B2"/>
    <w:rsid w:val="001F42DE"/>
    <w:rsid w:val="00200C86"/>
    <w:rsid w:val="00214000"/>
    <w:rsid w:val="002207EB"/>
    <w:rsid w:val="0027502C"/>
    <w:rsid w:val="00286D67"/>
    <w:rsid w:val="00287ED2"/>
    <w:rsid w:val="002B1392"/>
    <w:rsid w:val="002D5ED5"/>
    <w:rsid w:val="002E1C65"/>
    <w:rsid w:val="002F2887"/>
    <w:rsid w:val="00315239"/>
    <w:rsid w:val="00377D64"/>
    <w:rsid w:val="00383280"/>
    <w:rsid w:val="00391BAB"/>
    <w:rsid w:val="003C05F0"/>
    <w:rsid w:val="003E0EEF"/>
    <w:rsid w:val="003F0230"/>
    <w:rsid w:val="00421066"/>
    <w:rsid w:val="00450B81"/>
    <w:rsid w:val="00487541"/>
    <w:rsid w:val="004A6C34"/>
    <w:rsid w:val="005F3748"/>
    <w:rsid w:val="005F3BF8"/>
    <w:rsid w:val="00607978"/>
    <w:rsid w:val="00610D10"/>
    <w:rsid w:val="00615017"/>
    <w:rsid w:val="0062054D"/>
    <w:rsid w:val="006335D3"/>
    <w:rsid w:val="0063625E"/>
    <w:rsid w:val="00650B24"/>
    <w:rsid w:val="00681B4A"/>
    <w:rsid w:val="006913C4"/>
    <w:rsid w:val="0069320D"/>
    <w:rsid w:val="006B4F2C"/>
    <w:rsid w:val="006E7A71"/>
    <w:rsid w:val="006F5C7D"/>
    <w:rsid w:val="006F77C7"/>
    <w:rsid w:val="00700314"/>
    <w:rsid w:val="00703B00"/>
    <w:rsid w:val="00725D46"/>
    <w:rsid w:val="00750A5A"/>
    <w:rsid w:val="00766DF5"/>
    <w:rsid w:val="00790D7A"/>
    <w:rsid w:val="007915FA"/>
    <w:rsid w:val="00793665"/>
    <w:rsid w:val="007C175E"/>
    <w:rsid w:val="007C3E8E"/>
    <w:rsid w:val="007E52F9"/>
    <w:rsid w:val="0080315E"/>
    <w:rsid w:val="008267F6"/>
    <w:rsid w:val="00852F3F"/>
    <w:rsid w:val="008848E4"/>
    <w:rsid w:val="00885FBA"/>
    <w:rsid w:val="008907FC"/>
    <w:rsid w:val="008A6024"/>
    <w:rsid w:val="008B6115"/>
    <w:rsid w:val="0090437D"/>
    <w:rsid w:val="00923CCB"/>
    <w:rsid w:val="00940556"/>
    <w:rsid w:val="009423BC"/>
    <w:rsid w:val="009530C2"/>
    <w:rsid w:val="009A61C4"/>
    <w:rsid w:val="009C57BE"/>
    <w:rsid w:val="009E3508"/>
    <w:rsid w:val="00A36165"/>
    <w:rsid w:val="00A44732"/>
    <w:rsid w:val="00A65310"/>
    <w:rsid w:val="00AC1BD1"/>
    <w:rsid w:val="00AC3215"/>
    <w:rsid w:val="00AD0493"/>
    <w:rsid w:val="00AE78EF"/>
    <w:rsid w:val="00AF00D4"/>
    <w:rsid w:val="00B0211C"/>
    <w:rsid w:val="00B3032E"/>
    <w:rsid w:val="00B95B3A"/>
    <w:rsid w:val="00BC525F"/>
    <w:rsid w:val="00BD3112"/>
    <w:rsid w:val="00BE38DB"/>
    <w:rsid w:val="00C2346A"/>
    <w:rsid w:val="00C25890"/>
    <w:rsid w:val="00C36FEE"/>
    <w:rsid w:val="00C61EA0"/>
    <w:rsid w:val="00CA51A1"/>
    <w:rsid w:val="00CD05FD"/>
    <w:rsid w:val="00CF1F64"/>
    <w:rsid w:val="00CF3902"/>
    <w:rsid w:val="00D224E0"/>
    <w:rsid w:val="00D66F30"/>
    <w:rsid w:val="00D712C8"/>
    <w:rsid w:val="00D7709E"/>
    <w:rsid w:val="00D95338"/>
    <w:rsid w:val="00DB0516"/>
    <w:rsid w:val="00DB3C23"/>
    <w:rsid w:val="00DF1E88"/>
    <w:rsid w:val="00E00038"/>
    <w:rsid w:val="00E04664"/>
    <w:rsid w:val="00E37F97"/>
    <w:rsid w:val="00E55C90"/>
    <w:rsid w:val="00E67AE0"/>
    <w:rsid w:val="00EA3D06"/>
    <w:rsid w:val="00EA4F76"/>
    <w:rsid w:val="00EB738F"/>
    <w:rsid w:val="00EB79BF"/>
    <w:rsid w:val="00ED4227"/>
    <w:rsid w:val="00F2013D"/>
    <w:rsid w:val="00F409F9"/>
    <w:rsid w:val="00F4384D"/>
    <w:rsid w:val="00F56FB1"/>
    <w:rsid w:val="00F70EF2"/>
    <w:rsid w:val="00F76C73"/>
    <w:rsid w:val="00FE00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E7C"/>
  <w15:chartTrackingRefBased/>
  <w15:docId w15:val="{D51ED021-01D1-442F-AA8E-1854D3DD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35D3"/>
    <w:rPr>
      <w:color w:val="0563C1" w:themeColor="hyperlink"/>
      <w:u w:val="single"/>
    </w:rPr>
  </w:style>
  <w:style w:type="character" w:styleId="Mentionnonrsolue">
    <w:name w:val="Unresolved Mention"/>
    <w:basedOn w:val="Policepardfaut"/>
    <w:uiPriority w:val="99"/>
    <w:semiHidden/>
    <w:unhideWhenUsed/>
    <w:rsid w:val="006335D3"/>
    <w:rPr>
      <w:color w:val="605E5C"/>
      <w:shd w:val="clear" w:color="auto" w:fill="E1DFDD"/>
    </w:rPr>
  </w:style>
  <w:style w:type="paragraph" w:styleId="En-tte">
    <w:name w:val="header"/>
    <w:basedOn w:val="Normal"/>
    <w:link w:val="En-tteCar"/>
    <w:uiPriority w:val="99"/>
    <w:unhideWhenUsed/>
    <w:rsid w:val="00D95338"/>
    <w:pPr>
      <w:tabs>
        <w:tab w:val="center" w:pos="4536"/>
        <w:tab w:val="right" w:pos="9072"/>
      </w:tabs>
      <w:spacing w:after="0" w:line="240" w:lineRule="auto"/>
    </w:pPr>
  </w:style>
  <w:style w:type="character" w:customStyle="1" w:styleId="En-tteCar">
    <w:name w:val="En-tête Car"/>
    <w:basedOn w:val="Policepardfaut"/>
    <w:link w:val="En-tte"/>
    <w:uiPriority w:val="99"/>
    <w:rsid w:val="00D95338"/>
  </w:style>
  <w:style w:type="paragraph" w:styleId="Pieddepage">
    <w:name w:val="footer"/>
    <w:basedOn w:val="Normal"/>
    <w:link w:val="PieddepageCar"/>
    <w:uiPriority w:val="99"/>
    <w:unhideWhenUsed/>
    <w:rsid w:val="00D953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338"/>
  </w:style>
  <w:style w:type="character" w:styleId="Marquedecommentaire">
    <w:name w:val="annotation reference"/>
    <w:basedOn w:val="Policepardfaut"/>
    <w:uiPriority w:val="99"/>
    <w:semiHidden/>
    <w:unhideWhenUsed/>
    <w:rsid w:val="00487541"/>
    <w:rPr>
      <w:sz w:val="16"/>
      <w:szCs w:val="16"/>
    </w:rPr>
  </w:style>
  <w:style w:type="paragraph" w:styleId="Commentaire">
    <w:name w:val="annotation text"/>
    <w:basedOn w:val="Normal"/>
    <w:link w:val="CommentaireCar"/>
    <w:uiPriority w:val="99"/>
    <w:unhideWhenUsed/>
    <w:rsid w:val="00487541"/>
    <w:pPr>
      <w:spacing w:line="240" w:lineRule="auto"/>
    </w:pPr>
    <w:rPr>
      <w:sz w:val="20"/>
      <w:szCs w:val="20"/>
    </w:rPr>
  </w:style>
  <w:style w:type="character" w:customStyle="1" w:styleId="CommentaireCar">
    <w:name w:val="Commentaire Car"/>
    <w:basedOn w:val="Policepardfaut"/>
    <w:link w:val="Commentaire"/>
    <w:uiPriority w:val="99"/>
    <w:rsid w:val="00487541"/>
    <w:rPr>
      <w:sz w:val="20"/>
      <w:szCs w:val="20"/>
    </w:rPr>
  </w:style>
  <w:style w:type="paragraph" w:styleId="Objetducommentaire">
    <w:name w:val="annotation subject"/>
    <w:basedOn w:val="Commentaire"/>
    <w:next w:val="Commentaire"/>
    <w:link w:val="ObjetducommentaireCar"/>
    <w:uiPriority w:val="99"/>
    <w:semiHidden/>
    <w:unhideWhenUsed/>
    <w:rsid w:val="00487541"/>
    <w:rPr>
      <w:b/>
      <w:bCs/>
    </w:rPr>
  </w:style>
  <w:style w:type="character" w:customStyle="1" w:styleId="ObjetducommentaireCar">
    <w:name w:val="Objet du commentaire Car"/>
    <w:basedOn w:val="CommentaireCar"/>
    <w:link w:val="Objetducommentaire"/>
    <w:uiPriority w:val="99"/>
    <w:semiHidden/>
    <w:rsid w:val="00487541"/>
    <w:rPr>
      <w:b/>
      <w:bCs/>
      <w:sz w:val="20"/>
      <w:szCs w:val="20"/>
    </w:rPr>
  </w:style>
  <w:style w:type="table" w:styleId="Grilledutableau">
    <w:name w:val="Table Grid"/>
    <w:basedOn w:val="TableauNormal"/>
    <w:uiPriority w:val="39"/>
    <w:rsid w:val="00151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3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969826">
      <w:bodyDiv w:val="1"/>
      <w:marLeft w:val="0"/>
      <w:marRight w:val="0"/>
      <w:marTop w:val="0"/>
      <w:marBottom w:val="0"/>
      <w:divBdr>
        <w:top w:val="none" w:sz="0" w:space="0" w:color="auto"/>
        <w:left w:val="none" w:sz="0" w:space="0" w:color="auto"/>
        <w:bottom w:val="none" w:sz="0" w:space="0" w:color="auto"/>
        <w:right w:val="none" w:sz="0" w:space="0" w:color="auto"/>
      </w:divBdr>
    </w:div>
    <w:div w:id="21448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h/9p8ipigrwrpt6kn/AACMEhEl2XuE05VbEY9BFL-la?dl=0" TargetMode="External"/><Relationship Id="rId5" Type="http://schemas.openxmlformats.org/officeDocument/2006/relationships/settings" Target="settings.xml"/><Relationship Id="rId10" Type="http://schemas.openxmlformats.org/officeDocument/2006/relationships/hyperlink" Target="mailto:pierre-yves.kohler@faji.ch" TargetMode="External"/><Relationship Id="rId4" Type="http://schemas.openxmlformats.org/officeDocument/2006/relationships/styles" Target="styles.xml"/><Relationship Id="rId9" Type="http://schemas.openxmlformats.org/officeDocument/2006/relationships/hyperlink" Target="http://www.siams.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3" ma:contentTypeDescription="Crée un document." ma:contentTypeScope="" ma:versionID="47ff778a410f1656338ab5ba6fc89720">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7f79321596c29ac7833f69dcacdb5e01"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4E20A-0976-4C2C-A584-02BC8C36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9B8C7-2901-4C68-B3C8-916814D03245}">
  <ds:schemaRefs>
    <ds:schemaRef ds:uri="http://schemas.microsoft.com/sharepoint/v3/contenttype/forms"/>
  </ds:schemaRefs>
</ds:datastoreItem>
</file>

<file path=customXml/itemProps3.xml><?xml version="1.0" encoding="utf-8"?>
<ds:datastoreItem xmlns:ds="http://schemas.openxmlformats.org/officeDocument/2006/customXml" ds:itemID="{067044FA-C38D-4369-B462-4A30FD96D3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70</cp:revision>
  <dcterms:created xsi:type="dcterms:W3CDTF">2022-01-24T18:39:00Z</dcterms:created>
  <dcterms:modified xsi:type="dcterms:W3CDTF">2022-01-31T14:09:00Z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