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7FF575B9" w:rsidR="00FF374D" w:rsidRPr="00C64551" w:rsidRDefault="00FF374D" w:rsidP="003A69F5">
      <w:pPr>
        <w:tabs>
          <w:tab w:val="right" w:pos="9072"/>
        </w:tabs>
        <w:spacing w:after="0"/>
        <w:jc w:val="both"/>
      </w:pPr>
      <w:r>
        <w:t>SIAMS</w:t>
      </w:r>
      <w:r w:rsidR="00EA6FA8">
        <w:t xml:space="preserve"> 2018</w:t>
      </w:r>
      <w:r>
        <w:t xml:space="preserve"> </w:t>
      </w:r>
      <w:r w:rsidRPr="00C64551">
        <w:t>N°</w:t>
      </w:r>
      <w:r w:rsidR="00606238">
        <w:t>6</w:t>
      </w:r>
      <w:r w:rsidR="006929BF">
        <w:tab/>
      </w:r>
      <w:r w:rsidR="00606238">
        <w:t>20</w:t>
      </w:r>
      <w:r w:rsidR="007939E6">
        <w:t xml:space="preserve"> avril 2018</w:t>
      </w:r>
    </w:p>
    <w:p w14:paraId="7B24C962" w14:textId="07B3520B" w:rsidR="00841593" w:rsidRDefault="00841593" w:rsidP="003A69F5">
      <w:pPr>
        <w:spacing w:after="0"/>
        <w:jc w:val="both"/>
      </w:pPr>
    </w:p>
    <w:p w14:paraId="0412081B" w14:textId="3426FE5F" w:rsidR="007939E6" w:rsidRDefault="00CB4D85" w:rsidP="007939E6">
      <w:pPr>
        <w:spacing w:after="0"/>
        <w:jc w:val="both"/>
        <w:rPr>
          <w:b/>
          <w:color w:val="0070C0"/>
          <w:sz w:val="28"/>
        </w:rPr>
      </w:pPr>
      <w:r>
        <w:rPr>
          <w:b/>
          <w:color w:val="0070C0"/>
          <w:sz w:val="28"/>
        </w:rPr>
        <w:t>L</w:t>
      </w:r>
      <w:r w:rsidR="00606238">
        <w:rPr>
          <w:b/>
          <w:color w:val="0070C0"/>
          <w:sz w:val="28"/>
        </w:rPr>
        <w:t xml:space="preserve">es visiteurs, </w:t>
      </w:r>
      <w:r>
        <w:rPr>
          <w:b/>
          <w:color w:val="0070C0"/>
          <w:sz w:val="28"/>
        </w:rPr>
        <w:t>l</w:t>
      </w:r>
      <w:r w:rsidR="00606238">
        <w:rPr>
          <w:b/>
          <w:color w:val="0070C0"/>
          <w:sz w:val="28"/>
        </w:rPr>
        <w:t xml:space="preserve">es exposants et </w:t>
      </w:r>
      <w:r>
        <w:rPr>
          <w:b/>
          <w:color w:val="0070C0"/>
          <w:sz w:val="28"/>
        </w:rPr>
        <w:t>l</w:t>
      </w:r>
      <w:r w:rsidR="00606238">
        <w:rPr>
          <w:b/>
          <w:color w:val="0070C0"/>
          <w:sz w:val="28"/>
        </w:rPr>
        <w:t xml:space="preserve">es organisateurs satisfaits </w:t>
      </w:r>
    </w:p>
    <w:p w14:paraId="42CDB406" w14:textId="44E7391C" w:rsidR="007939E6" w:rsidRDefault="00606238" w:rsidP="007939E6">
      <w:pPr>
        <w:spacing w:after="0"/>
        <w:jc w:val="both"/>
        <w:rPr>
          <w:i/>
        </w:rPr>
      </w:pPr>
      <w:r>
        <w:rPr>
          <w:i/>
        </w:rPr>
        <w:t xml:space="preserve">Après 4 jours intenses à Moutier, les organisateurs de SIAMS concluent cette période par un bilan très positif de l’édition 2018. De l’avis général des exposants, le </w:t>
      </w:r>
      <w:r w:rsidR="004C757A">
        <w:rPr>
          <w:i/>
        </w:rPr>
        <w:t>climat des affaires est à l’image de la météo de cette semaine à Moutier : au beau fixe. Le nombre d’entrées oscille entre 3'000 et 3'500 par jour et atteint un total à peine inférieur au</w:t>
      </w:r>
      <w:r w:rsidR="00167D25">
        <w:rPr>
          <w:i/>
        </w:rPr>
        <w:t>x</w:t>
      </w:r>
      <w:r w:rsidR="004C757A">
        <w:rPr>
          <w:i/>
        </w:rPr>
        <w:t xml:space="preserve"> 14'000 visiteurs de 2016.</w:t>
      </w:r>
    </w:p>
    <w:p w14:paraId="68801734" w14:textId="77777777" w:rsidR="007939E6" w:rsidRDefault="007939E6" w:rsidP="007939E6">
      <w:pPr>
        <w:spacing w:after="0"/>
        <w:jc w:val="both"/>
      </w:pPr>
    </w:p>
    <w:p w14:paraId="15071B9B" w14:textId="3D62B6BF" w:rsidR="007939E6" w:rsidRDefault="004C757A" w:rsidP="007939E6">
      <w:pPr>
        <w:spacing w:after="0"/>
        <w:jc w:val="both"/>
      </w:pPr>
      <w:r>
        <w:t>Les nouveautés mises en place ont été plébiscitées par les exposants</w:t>
      </w:r>
      <w:r w:rsidR="00167D25">
        <w:t xml:space="preserve"> et les visiteurs. Les organisateurs ont déjà commencé à discuter avec les exposants de nouveautés pour 2020 !</w:t>
      </w:r>
      <w:r w:rsidR="00CB4D85">
        <w:t xml:space="preserve"> Le concept de parking développé cette année a atteint ses limites, notamment le jeudi o</w:t>
      </w:r>
      <w:r w:rsidR="00541F8E">
        <w:t>ù</w:t>
      </w:r>
      <w:r w:rsidR="00CB4D85">
        <w:t xml:space="preserve"> tous les parkings étaient </w:t>
      </w:r>
      <w:r w:rsidR="00541F8E">
        <w:t>complets</w:t>
      </w:r>
      <w:r w:rsidR="00CB4D85">
        <w:t>. Les agents de sécurité sont restés très flexibles et ont pu remplir les places au fur et à mesure des disponibilités.</w:t>
      </w:r>
    </w:p>
    <w:p w14:paraId="4CBACA7F" w14:textId="77777777" w:rsidR="007939E6" w:rsidRDefault="007939E6" w:rsidP="007939E6">
      <w:pPr>
        <w:spacing w:after="0"/>
        <w:jc w:val="both"/>
      </w:pPr>
    </w:p>
    <w:p w14:paraId="34F74507" w14:textId="6D21B290" w:rsidR="007939E6" w:rsidRDefault="00167D25" w:rsidP="007939E6">
      <w:pPr>
        <w:spacing w:after="0"/>
        <w:jc w:val="both"/>
        <w:rPr>
          <w:b/>
        </w:rPr>
      </w:pPr>
      <w:r>
        <w:rPr>
          <w:b/>
        </w:rPr>
        <w:t>Une informatique de pointe</w:t>
      </w:r>
    </w:p>
    <w:p w14:paraId="0D1FDDAF" w14:textId="24697DEF" w:rsidR="007939E6" w:rsidRPr="00167D25" w:rsidRDefault="00167D25" w:rsidP="007939E6">
      <w:pPr>
        <w:spacing w:after="0"/>
        <w:jc w:val="both"/>
      </w:pPr>
      <w:r>
        <w:rPr>
          <w:i/>
        </w:rPr>
        <w:t xml:space="preserve">« Si nous aimons dire que le SIAMS est le meilleur réseau social du monde de la microtechnique, nous avons également mis en place des solutions informatiques performantes pour simplifier les contacts entre les exposants et assurer le suivi » </w:t>
      </w:r>
      <w:r w:rsidRPr="00167D25">
        <w:t xml:space="preserve">explique Laurence Gygax, responsable clientèle. </w:t>
      </w:r>
      <w:r w:rsidR="00CB4D85">
        <w:t xml:space="preserve"> Une centaine d’exposants ont utilisé le système de scannage et de génération « automatique » des rapports de visites. Les données collectées sont bien entendu privées à chaque exposant</w:t>
      </w:r>
      <w:r w:rsidR="005363FA">
        <w:t xml:space="preserve"> et s</w:t>
      </w:r>
      <w:r w:rsidR="00CB4D85">
        <w:t>elon les statistiques, le plus grand utilisateur a scanné près de 600 billets sur son stand !!</w:t>
      </w:r>
    </w:p>
    <w:p w14:paraId="1A8848A3" w14:textId="77777777" w:rsidR="007939E6" w:rsidRDefault="007939E6" w:rsidP="007939E6">
      <w:pPr>
        <w:spacing w:after="0"/>
        <w:jc w:val="both"/>
      </w:pPr>
    </w:p>
    <w:p w14:paraId="79574252" w14:textId="3C1657DE" w:rsidR="007939E6" w:rsidRDefault="00CB4D85" w:rsidP="007939E6">
      <w:pPr>
        <w:spacing w:after="0"/>
        <w:jc w:val="both"/>
        <w:rPr>
          <w:b/>
        </w:rPr>
      </w:pPr>
      <w:r>
        <w:rPr>
          <w:b/>
        </w:rPr>
        <w:t>Des manifestations de haute tenue</w:t>
      </w:r>
    </w:p>
    <w:p w14:paraId="1FB52438" w14:textId="68FC9C37" w:rsidR="007939E6" w:rsidRPr="00934263" w:rsidRDefault="007939E6" w:rsidP="005363FA">
      <w:pPr>
        <w:spacing w:after="0"/>
        <w:jc w:val="both"/>
        <w:rPr>
          <w:i/>
        </w:rPr>
      </w:pPr>
      <w:r>
        <w:t xml:space="preserve">En termes de manifestations, </w:t>
      </w:r>
      <w:r w:rsidR="005363FA">
        <w:t>les conférences et les moments plus récréatifs ont très largement fédéré</w:t>
      </w:r>
      <w:r w:rsidR="00934263">
        <w:t xml:space="preserve"> l’audience. La soirée des promotions économiques des trois cantons de l’Arc jurassien a notamment mis en valeur une approche politique globale et partagée concernant les forces de l’Arc jurassien des microtechniques</w:t>
      </w:r>
      <w:r w:rsidR="00541F8E">
        <w:t> :</w:t>
      </w:r>
      <w:r w:rsidR="00934263">
        <w:t xml:space="preserve"> un bel effort commun ! La soirée des exposants qui a eu lieu dans les halles s’est poursuivie tard et a fait honneur à la réputation de convivialité du salon. Laurence Gygax précise : </w:t>
      </w:r>
      <w:r w:rsidR="00934263" w:rsidRPr="00934263">
        <w:rPr>
          <w:i/>
        </w:rPr>
        <w:t xml:space="preserve">« Dans la journée, nos exposants n’ont pas le temps de </w:t>
      </w:r>
      <w:r w:rsidR="00D16528">
        <w:rPr>
          <w:i/>
        </w:rPr>
        <w:t>se rencontrer</w:t>
      </w:r>
      <w:r w:rsidR="00934263">
        <w:rPr>
          <w:i/>
        </w:rPr>
        <w:t>, cette partie convivial</w:t>
      </w:r>
      <w:r w:rsidR="00BB7CDA">
        <w:rPr>
          <w:i/>
        </w:rPr>
        <w:t>e</w:t>
      </w:r>
      <w:r w:rsidR="00934263">
        <w:rPr>
          <w:i/>
        </w:rPr>
        <w:t xml:space="preserve"> le soir est donc une superbe opportunité de continuer et d’approfondir les contacts ».</w:t>
      </w:r>
    </w:p>
    <w:p w14:paraId="033B2DB2" w14:textId="77777777" w:rsidR="007939E6" w:rsidRDefault="007939E6" w:rsidP="007939E6">
      <w:pPr>
        <w:spacing w:after="0"/>
        <w:jc w:val="both"/>
      </w:pPr>
    </w:p>
    <w:p w14:paraId="1054C5BB" w14:textId="6C52DA0C" w:rsidR="007939E6" w:rsidRDefault="005363FA" w:rsidP="007939E6">
      <w:pPr>
        <w:spacing w:after="0"/>
        <w:jc w:val="both"/>
        <w:rPr>
          <w:b/>
        </w:rPr>
      </w:pPr>
      <w:r>
        <w:rPr>
          <w:b/>
        </w:rPr>
        <w:t>Un nouveau système de restauration qui a fait ses preuves</w:t>
      </w:r>
    </w:p>
    <w:p w14:paraId="13597838" w14:textId="1C32BC14" w:rsidR="00934263" w:rsidRDefault="00934263" w:rsidP="007939E6">
      <w:pPr>
        <w:spacing w:after="0"/>
        <w:jc w:val="both"/>
      </w:pPr>
      <w:r>
        <w:t xml:space="preserve">Le soleil qui a brillé toute la semaine a également favorisé la restauration. La terrasse du restaurant les deux tours n’a pas désempli et avec les apéritifs dînatoires et le </w:t>
      </w:r>
      <w:proofErr w:type="spellStart"/>
      <w:r>
        <w:t>take-away</w:t>
      </w:r>
      <w:proofErr w:type="spellEnd"/>
      <w:r>
        <w:t xml:space="preserve"> ce sont entre 1’</w:t>
      </w:r>
      <w:r w:rsidR="00D16528">
        <w:t>5</w:t>
      </w:r>
      <w:r>
        <w:t xml:space="preserve">00 et </w:t>
      </w:r>
      <w:r w:rsidR="00D16528">
        <w:t>2’0</w:t>
      </w:r>
      <w:r>
        <w:t>00 repas servis par les deux tours. A ceci s’ajoute les centaines de repas</w:t>
      </w:r>
      <w:r w:rsidR="004F736C">
        <w:t xml:space="preserve"> offerts par le food-truck et le restaurant l’</w:t>
      </w:r>
      <w:r w:rsidR="00BB7CDA">
        <w:t>I</w:t>
      </w:r>
      <w:r w:rsidR="004F736C">
        <w:t xml:space="preserve">ndus. </w:t>
      </w:r>
      <w:r w:rsidR="00BB7CDA">
        <w:t>L</w:t>
      </w:r>
      <w:r w:rsidR="004F736C">
        <w:t xml:space="preserve">a solution proposée </w:t>
      </w:r>
      <w:r w:rsidR="00BB7CDA">
        <w:t>a</w:t>
      </w:r>
      <w:r w:rsidR="004F736C">
        <w:t xml:space="preserve"> clairement fait l’unanimité. Le restaurant VIP « digne d’un 5 étoiles » selon certains exposants qui l’on</w:t>
      </w:r>
      <w:r w:rsidR="00D16528">
        <w:t>t</w:t>
      </w:r>
      <w:r w:rsidR="004F736C">
        <w:t xml:space="preserve"> testé </w:t>
      </w:r>
      <w:r w:rsidR="00BB7CDA">
        <w:t>a</w:t>
      </w:r>
      <w:r w:rsidR="004F736C">
        <w:t xml:space="preserve"> également fait le plein.</w:t>
      </w:r>
    </w:p>
    <w:p w14:paraId="4BF628CE" w14:textId="77777777" w:rsidR="004F736C" w:rsidRPr="00934263" w:rsidRDefault="004F736C" w:rsidP="007939E6">
      <w:pPr>
        <w:spacing w:after="0"/>
        <w:jc w:val="both"/>
      </w:pPr>
    </w:p>
    <w:p w14:paraId="104EBE83" w14:textId="77777777" w:rsidR="004F736C" w:rsidRDefault="004F736C">
      <w:pPr>
        <w:rPr>
          <w:b/>
        </w:rPr>
      </w:pPr>
      <w:r>
        <w:rPr>
          <w:b/>
        </w:rPr>
        <w:br w:type="page"/>
      </w:r>
    </w:p>
    <w:p w14:paraId="657E5D04" w14:textId="7A2FA15F" w:rsidR="005363FA" w:rsidRDefault="005363FA" w:rsidP="007939E6">
      <w:pPr>
        <w:spacing w:after="0"/>
        <w:jc w:val="both"/>
        <w:rPr>
          <w:b/>
        </w:rPr>
      </w:pPr>
      <w:r>
        <w:rPr>
          <w:b/>
        </w:rPr>
        <w:lastRenderedPageBreak/>
        <w:t>Fréquentation stable et internationale</w:t>
      </w:r>
    </w:p>
    <w:p w14:paraId="7DADC223" w14:textId="78FF6FF3" w:rsidR="005363FA" w:rsidRPr="004F736C" w:rsidRDefault="004F736C" w:rsidP="007939E6">
      <w:pPr>
        <w:spacing w:after="0"/>
        <w:jc w:val="both"/>
      </w:pPr>
      <w:r w:rsidRPr="00D87813">
        <w:rPr>
          <w:i/>
        </w:rPr>
        <w:t xml:space="preserve">« Deux heures après l’ouverture, j’avais déjà eu des contacts très intéressants avec des visiteurs d’Allemagne, de Taiwan, de </w:t>
      </w:r>
      <w:bookmarkStart w:id="0" w:name="_GoBack"/>
      <w:bookmarkEnd w:id="0"/>
      <w:r w:rsidRPr="005E5448">
        <w:rPr>
          <w:i/>
        </w:rPr>
        <w:t>Corée et du Japon »</w:t>
      </w:r>
      <w:r w:rsidRPr="005E5448">
        <w:t xml:space="preserve"> explique Jean-Marc </w:t>
      </w:r>
      <w:proofErr w:type="spellStart"/>
      <w:r w:rsidRPr="005E5448">
        <w:t>Schouler</w:t>
      </w:r>
      <w:proofErr w:type="spellEnd"/>
      <w:r w:rsidRPr="005E5448">
        <w:t xml:space="preserve"> directeur d’</w:t>
      </w:r>
      <w:proofErr w:type="spellStart"/>
      <w:r w:rsidRPr="005E5448">
        <w:t>Esco</w:t>
      </w:r>
      <w:proofErr w:type="spellEnd"/>
      <w:r w:rsidRPr="005E5448">
        <w:t xml:space="preserve">, fabricant de machines-outils. De l’avis général, la fréquentation et l’ambiance sont excellentes. Daniel </w:t>
      </w:r>
      <w:proofErr w:type="spellStart"/>
      <w:r w:rsidRPr="005E5448">
        <w:t>Dünner</w:t>
      </w:r>
      <w:proofErr w:type="spellEnd"/>
      <w:r w:rsidRPr="005E5448">
        <w:t xml:space="preserve">, spécialiste dans l’outillage et les accessoires de machines-outils ajoute : </w:t>
      </w:r>
      <w:r w:rsidRPr="005E5448">
        <w:rPr>
          <w:i/>
        </w:rPr>
        <w:t xml:space="preserve">« Cette année nous retrouvons cette qualité de contact </w:t>
      </w:r>
      <w:r w:rsidR="00D16528" w:rsidRPr="005E5448">
        <w:rPr>
          <w:i/>
        </w:rPr>
        <w:t xml:space="preserve">unique </w:t>
      </w:r>
      <w:r w:rsidRPr="005E5448">
        <w:rPr>
          <w:i/>
        </w:rPr>
        <w:t>qui prévalait au début de SIAMS</w:t>
      </w:r>
      <w:r w:rsidR="00D16528" w:rsidRPr="005E5448">
        <w:rPr>
          <w:i/>
        </w:rPr>
        <w:t xml:space="preserve"> et que nous avions un peu perdue</w:t>
      </w:r>
      <w:r w:rsidRPr="005E5448">
        <w:rPr>
          <w:i/>
        </w:rPr>
        <w:t>, c’est un salon extrêmement convivial et néanmoins complet pour la chaîne de production des microtechniques ».</w:t>
      </w:r>
    </w:p>
    <w:p w14:paraId="691B12C6" w14:textId="77777777" w:rsidR="007939E6" w:rsidRDefault="007939E6" w:rsidP="007939E6">
      <w:pPr>
        <w:spacing w:after="0"/>
        <w:jc w:val="both"/>
      </w:pPr>
    </w:p>
    <w:p w14:paraId="40F130B8" w14:textId="0D920972" w:rsidR="007939E6" w:rsidRPr="00934263" w:rsidRDefault="007939E6" w:rsidP="007939E6">
      <w:pPr>
        <w:spacing w:after="0"/>
        <w:jc w:val="both"/>
      </w:pPr>
      <w:r>
        <w:t xml:space="preserve">En conclusion </w:t>
      </w:r>
      <w:r w:rsidR="005363FA">
        <w:t>Pierre-Yves Kohler</w:t>
      </w:r>
      <w:r>
        <w:t xml:space="preserve"> précise : </w:t>
      </w:r>
      <w:r>
        <w:rPr>
          <w:i/>
        </w:rPr>
        <w:t>« </w:t>
      </w:r>
      <w:r w:rsidR="005363FA">
        <w:rPr>
          <w:i/>
        </w:rPr>
        <w:t xml:space="preserve">Cette édition de SIAMS qui se termine nous a donné </w:t>
      </w:r>
      <w:r w:rsidR="00934263">
        <w:rPr>
          <w:i/>
        </w:rPr>
        <w:t>beaucoup</w:t>
      </w:r>
      <w:r w:rsidR="005363FA">
        <w:rPr>
          <w:i/>
        </w:rPr>
        <w:t xml:space="preserve"> de bonnes idées pour </w:t>
      </w:r>
      <w:r w:rsidR="00934263">
        <w:rPr>
          <w:i/>
        </w:rPr>
        <w:t>inventer d’autres services pour nos clients visiteurs et exposants</w:t>
      </w:r>
      <w:r>
        <w:rPr>
          <w:i/>
        </w:rPr>
        <w:t> »</w:t>
      </w:r>
      <w:r w:rsidR="00934263">
        <w:rPr>
          <w:i/>
        </w:rPr>
        <w:t xml:space="preserve">. </w:t>
      </w:r>
      <w:r w:rsidR="00934263">
        <w:t>I</w:t>
      </w:r>
      <w:r w:rsidR="00934263" w:rsidRPr="00934263">
        <w:t xml:space="preserve">l conclut : </w:t>
      </w:r>
      <w:r w:rsidR="00934263" w:rsidRPr="00934263">
        <w:rPr>
          <w:i/>
        </w:rPr>
        <w:t xml:space="preserve">« Plus de 100 exposants nous ont déjà indiqué vouloir participer à l’édition de 2020 en remplissant le formulaire </w:t>
      </w:r>
      <w:proofErr w:type="spellStart"/>
      <w:r w:rsidR="00934263" w:rsidRPr="00934263">
        <w:rPr>
          <w:i/>
        </w:rPr>
        <w:t>ad-hoc</w:t>
      </w:r>
      <w:proofErr w:type="spellEnd"/>
      <w:r w:rsidR="00934263" w:rsidRPr="00934263">
        <w:rPr>
          <w:i/>
        </w:rPr>
        <w:t>. Il sera encore une fois envoyé prochainement à tous les exposants pour qu’ils ne manquent pas l’opportunité de s’inscrire ».</w:t>
      </w:r>
      <w:r w:rsidR="00934263">
        <w:rPr>
          <w:i/>
        </w:rPr>
        <w:t xml:space="preserve"> </w:t>
      </w:r>
      <w:r w:rsidR="00934263" w:rsidRPr="00934263">
        <w:t>Les dates</w:t>
      </w:r>
      <w:r w:rsidR="00934263">
        <w:t xml:space="preserve"> de l’exposition pour 2020 sont fixées du 21 au 24 avril ! Bloquez d’ores et déjà les dates dans vos agendas.</w:t>
      </w:r>
    </w:p>
    <w:p w14:paraId="7FE6D184" w14:textId="330F94AE" w:rsidR="007939E6" w:rsidRDefault="007939E6" w:rsidP="007939E6">
      <w:pPr>
        <w:spacing w:after="0"/>
        <w:jc w:val="both"/>
      </w:pPr>
    </w:p>
    <w:p w14:paraId="77C7976C" w14:textId="77777777" w:rsidR="007939E6" w:rsidRDefault="007939E6" w:rsidP="007939E6">
      <w:pPr>
        <w:spacing w:after="0"/>
        <w:jc w:val="both"/>
      </w:pPr>
    </w:p>
    <w:p w14:paraId="1B40ED9B" w14:textId="331EA494" w:rsidR="006D6411" w:rsidRDefault="006D6411" w:rsidP="003A69F5">
      <w:pPr>
        <w:spacing w:after="0"/>
        <w:jc w:val="both"/>
      </w:pPr>
    </w:p>
    <w:p w14:paraId="17F93316" w14:textId="1674E536" w:rsidR="006D6411" w:rsidRPr="00D55DE0" w:rsidRDefault="006D6411" w:rsidP="006D6411">
      <w:pPr>
        <w:tabs>
          <w:tab w:val="right" w:pos="9214"/>
        </w:tabs>
        <w:spacing w:after="0"/>
        <w:ind w:firstLine="708"/>
        <w:jc w:val="both"/>
        <w:rPr>
          <w:b/>
          <w:sz w:val="20"/>
        </w:rPr>
      </w:pPr>
      <w:r>
        <w:rPr>
          <w:b/>
          <w:sz w:val="16"/>
        </w:rPr>
        <w:tab/>
      </w:r>
      <w:r w:rsidRPr="00D55DE0">
        <w:rPr>
          <w:b/>
          <w:sz w:val="20"/>
        </w:rPr>
        <w:t>Contact presse</w:t>
      </w:r>
    </w:p>
    <w:p w14:paraId="4E29A377" w14:textId="77777777" w:rsidR="006D6411" w:rsidRPr="00D55DE0" w:rsidRDefault="006D6411" w:rsidP="006D6411">
      <w:pPr>
        <w:spacing w:after="0"/>
        <w:jc w:val="right"/>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14:paraId="2E70E938" w14:textId="2D4C1124" w:rsidR="006D6411" w:rsidRPr="00D55DE0" w:rsidRDefault="00165F6B" w:rsidP="006D6411">
      <w:pPr>
        <w:spacing w:after="0"/>
        <w:jc w:val="right"/>
        <w:rPr>
          <w:sz w:val="20"/>
        </w:rPr>
      </w:pPr>
      <w:r w:rsidRPr="00D55DE0">
        <w:rPr>
          <w:sz w:val="20"/>
        </w:rPr>
        <w:t xml:space="preserve">Tél. +41 32 492 70 </w:t>
      </w:r>
      <w:proofErr w:type="gramStart"/>
      <w:r w:rsidRPr="00D55DE0">
        <w:rPr>
          <w:sz w:val="20"/>
        </w:rPr>
        <w:t>10  |</w:t>
      </w:r>
      <w:proofErr w:type="gramEnd"/>
      <w:r w:rsidRPr="00D55DE0">
        <w:rPr>
          <w:sz w:val="20"/>
        </w:rPr>
        <w:t xml:space="preserve"> </w:t>
      </w:r>
      <w:r w:rsidR="006D6411" w:rsidRPr="00D55DE0">
        <w:rPr>
          <w:sz w:val="20"/>
        </w:rPr>
        <w:t xml:space="preserve">Portable: +41 79 785 46 01  |  </w:t>
      </w:r>
      <w:hyperlink r:id="rId8" w:history="1">
        <w:r w:rsidR="006D6411" w:rsidRPr="00D55DE0">
          <w:rPr>
            <w:rStyle w:val="Lienhypertexte"/>
            <w:sz w:val="20"/>
          </w:rPr>
          <w:t>pierre-yves.kohler@faji.ch</w:t>
        </w:r>
      </w:hyperlink>
      <w:r w:rsidR="006D6411" w:rsidRPr="00D55DE0">
        <w:rPr>
          <w:sz w:val="20"/>
        </w:rPr>
        <w:t xml:space="preserve"> </w:t>
      </w:r>
    </w:p>
    <w:p w14:paraId="4F436B73" w14:textId="015777E9" w:rsidR="0068403E" w:rsidRPr="00D55DE0" w:rsidRDefault="006D6411" w:rsidP="006359F5">
      <w:pPr>
        <w:spacing w:after="0"/>
        <w:jc w:val="right"/>
        <w:rPr>
          <w:sz w:val="28"/>
          <w:u w:val="single"/>
        </w:rPr>
      </w:pPr>
      <w:r w:rsidRPr="00D55DE0">
        <w:rPr>
          <w:b/>
          <w:sz w:val="20"/>
        </w:rPr>
        <w:t xml:space="preserve">Nombreuses informations complémentaires et images sur </w:t>
      </w:r>
      <w:hyperlink r:id="rId9" w:history="1">
        <w:r w:rsidRPr="00D55DE0">
          <w:rPr>
            <w:rStyle w:val="Lienhypertexte"/>
            <w:b/>
            <w:sz w:val="20"/>
          </w:rPr>
          <w:t>www.siams.ch</w:t>
        </w:r>
      </w:hyperlink>
      <w:r w:rsidRPr="00D55DE0">
        <w:rPr>
          <w:b/>
          <w:sz w:val="20"/>
        </w:rPr>
        <w:t xml:space="preserve"> </w:t>
      </w:r>
      <w:r w:rsidR="006359F5" w:rsidRPr="00D55DE0">
        <w:rPr>
          <w:b/>
          <w:sz w:val="20"/>
        </w:rPr>
        <w:t xml:space="preserve"> </w:t>
      </w:r>
    </w:p>
    <w:p w14:paraId="28201540" w14:textId="191E4BA6" w:rsidR="00922C2E" w:rsidRDefault="00922C2E" w:rsidP="003A69F5">
      <w:pPr>
        <w:spacing w:after="0"/>
        <w:jc w:val="both"/>
      </w:pPr>
    </w:p>
    <w:p w14:paraId="3A48DCD2" w14:textId="184C4300" w:rsidR="007939E6" w:rsidRDefault="007939E6" w:rsidP="003A69F5">
      <w:pPr>
        <w:spacing w:after="0"/>
        <w:jc w:val="both"/>
      </w:pPr>
    </w:p>
    <w:p w14:paraId="40B32141" w14:textId="77777777" w:rsidR="007939E6" w:rsidRDefault="007939E6" w:rsidP="003A69F5">
      <w:pPr>
        <w:spacing w:after="0"/>
        <w:jc w:val="both"/>
      </w:pPr>
    </w:p>
    <w:sectPr w:rsidR="007939E6" w:rsidSect="00A26E8D">
      <w:footerReference w:type="default" r:id="rId10"/>
      <w:headerReference w:type="first" r:id="rId11"/>
      <w:footerReference w:type="first" r:id="rId12"/>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8562" w14:textId="77777777" w:rsidR="00B648BF" w:rsidRDefault="00B648BF" w:rsidP="00FF374D">
      <w:pPr>
        <w:spacing w:after="0" w:line="240" w:lineRule="auto"/>
      </w:pPr>
      <w:r>
        <w:separator/>
      </w:r>
    </w:p>
  </w:endnote>
  <w:endnote w:type="continuationSeparator" w:id="0">
    <w:p w14:paraId="7EB0B582" w14:textId="77777777" w:rsidR="00B648BF" w:rsidRDefault="00B648BF"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0C81F92E" w:rsidR="00922C2E" w:rsidRDefault="00922C2E">
        <w:pPr>
          <w:pStyle w:val="Pieddepage"/>
          <w:jc w:val="right"/>
        </w:pPr>
        <w:r>
          <w:fldChar w:fldCharType="begin"/>
        </w:r>
        <w:r>
          <w:instrText>PAGE   \* MERGEFORMAT</w:instrText>
        </w:r>
        <w:r>
          <w:fldChar w:fldCharType="separate"/>
        </w:r>
        <w:r w:rsidR="007240E3" w:rsidRPr="007240E3">
          <w:rPr>
            <w:noProof/>
            <w:lang w:val="fr-FR"/>
          </w:rPr>
          <w:t>3</w:t>
        </w:r>
        <w:r>
          <w:fldChar w:fldCharType="end"/>
        </w:r>
        <w:r>
          <w:t>/</w:t>
        </w:r>
        <w:r w:rsidR="007939E6">
          <w:t>2</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46E16BE" w:rsidR="00922C2E" w:rsidRDefault="00922C2E" w:rsidP="00F31E35">
    <w:pPr>
      <w:pStyle w:val="Pieddepage"/>
      <w:jc w:val="right"/>
    </w:pPr>
    <w:r w:rsidRPr="0068403E">
      <w:t>1/</w:t>
    </w:r>
    <w:r w:rsidR="007939E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2789" w14:textId="77777777" w:rsidR="00B648BF" w:rsidRDefault="00B648BF" w:rsidP="00FF374D">
      <w:pPr>
        <w:spacing w:after="0" w:line="240" w:lineRule="auto"/>
      </w:pPr>
      <w:r>
        <w:separator/>
      </w:r>
    </w:p>
  </w:footnote>
  <w:footnote w:type="continuationSeparator" w:id="0">
    <w:p w14:paraId="71936CEC" w14:textId="77777777" w:rsidR="00B648BF" w:rsidRDefault="00B648BF"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D1CD5"/>
    <w:rsid w:val="000D6E3D"/>
    <w:rsid w:val="000E52C0"/>
    <w:rsid w:val="0015078F"/>
    <w:rsid w:val="00165F6B"/>
    <w:rsid w:val="00167024"/>
    <w:rsid w:val="00167D25"/>
    <w:rsid w:val="00180472"/>
    <w:rsid w:val="001B2723"/>
    <w:rsid w:val="001B3FB0"/>
    <w:rsid w:val="001B6988"/>
    <w:rsid w:val="001C2143"/>
    <w:rsid w:val="001E0EF7"/>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1E34"/>
    <w:rsid w:val="00405753"/>
    <w:rsid w:val="00436C3F"/>
    <w:rsid w:val="00470A4C"/>
    <w:rsid w:val="00472668"/>
    <w:rsid w:val="00480A72"/>
    <w:rsid w:val="004A7E7B"/>
    <w:rsid w:val="004B0459"/>
    <w:rsid w:val="004B44C4"/>
    <w:rsid w:val="004C757A"/>
    <w:rsid w:val="004D2A37"/>
    <w:rsid w:val="004F339B"/>
    <w:rsid w:val="004F736C"/>
    <w:rsid w:val="00505CA4"/>
    <w:rsid w:val="0051177E"/>
    <w:rsid w:val="00527B6E"/>
    <w:rsid w:val="005363FA"/>
    <w:rsid w:val="00541F8E"/>
    <w:rsid w:val="0055451A"/>
    <w:rsid w:val="00564566"/>
    <w:rsid w:val="0057589F"/>
    <w:rsid w:val="005853C0"/>
    <w:rsid w:val="005902FB"/>
    <w:rsid w:val="005C54B8"/>
    <w:rsid w:val="005C7BA9"/>
    <w:rsid w:val="005D54D6"/>
    <w:rsid w:val="005E12E7"/>
    <w:rsid w:val="005E5448"/>
    <w:rsid w:val="005F633C"/>
    <w:rsid w:val="00605968"/>
    <w:rsid w:val="0060623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939E6"/>
    <w:rsid w:val="007D4AB0"/>
    <w:rsid w:val="008079F4"/>
    <w:rsid w:val="00820807"/>
    <w:rsid w:val="00821FB2"/>
    <w:rsid w:val="00841593"/>
    <w:rsid w:val="00853D56"/>
    <w:rsid w:val="00884B6C"/>
    <w:rsid w:val="00894E62"/>
    <w:rsid w:val="008C2440"/>
    <w:rsid w:val="008F222E"/>
    <w:rsid w:val="008F2DA2"/>
    <w:rsid w:val="00917093"/>
    <w:rsid w:val="00921CA2"/>
    <w:rsid w:val="00922C2E"/>
    <w:rsid w:val="00923E86"/>
    <w:rsid w:val="0092536C"/>
    <w:rsid w:val="00934263"/>
    <w:rsid w:val="00944E93"/>
    <w:rsid w:val="00975B4A"/>
    <w:rsid w:val="0098318D"/>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6629B"/>
    <w:rsid w:val="00A96871"/>
    <w:rsid w:val="00AA1241"/>
    <w:rsid w:val="00AC5D79"/>
    <w:rsid w:val="00AE0D37"/>
    <w:rsid w:val="00AE64DF"/>
    <w:rsid w:val="00B139D3"/>
    <w:rsid w:val="00B50A8A"/>
    <w:rsid w:val="00B6297F"/>
    <w:rsid w:val="00B648BF"/>
    <w:rsid w:val="00B82948"/>
    <w:rsid w:val="00BA46B1"/>
    <w:rsid w:val="00BB7CDA"/>
    <w:rsid w:val="00C013AA"/>
    <w:rsid w:val="00C01DB2"/>
    <w:rsid w:val="00C233CD"/>
    <w:rsid w:val="00C83438"/>
    <w:rsid w:val="00C86A03"/>
    <w:rsid w:val="00C9526E"/>
    <w:rsid w:val="00CB4D85"/>
    <w:rsid w:val="00CC24FA"/>
    <w:rsid w:val="00D16528"/>
    <w:rsid w:val="00D22AE5"/>
    <w:rsid w:val="00D2321F"/>
    <w:rsid w:val="00D243E3"/>
    <w:rsid w:val="00D36657"/>
    <w:rsid w:val="00D36B26"/>
    <w:rsid w:val="00D55DE0"/>
    <w:rsid w:val="00D56921"/>
    <w:rsid w:val="00D62F56"/>
    <w:rsid w:val="00D87813"/>
    <w:rsid w:val="00D95174"/>
    <w:rsid w:val="00D9774D"/>
    <w:rsid w:val="00DE1559"/>
    <w:rsid w:val="00DE2637"/>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yves.kohler@faj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FEAC-FD72-403A-860A-06944E8D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cp:revision>
  <cp:lastPrinted>2018-04-20T05:25:00Z</cp:lastPrinted>
  <dcterms:created xsi:type="dcterms:W3CDTF">2018-04-19T07:46:00Z</dcterms:created>
  <dcterms:modified xsi:type="dcterms:W3CDTF">2018-04-20T05:27:00Z</dcterms:modified>
</cp:coreProperties>
</file>